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DC1" w:rsidRDefault="00E36DC1" w:rsidP="00E36DC1">
      <w:pPr>
        <w:pStyle w:val="NormalWeb"/>
        <w:shd w:val="clear" w:color="auto" w:fill="FFFFFF"/>
        <w:spacing w:before="96" w:beforeAutospacing="0" w:after="120" w:afterAutospacing="0" w:line="360" w:lineRule="auto"/>
        <w:jc w:val="center"/>
        <w:rPr>
          <w:rFonts w:asciiTheme="minorBidi" w:hAnsiTheme="minorBidi" w:cstheme="minorBidi"/>
          <w:b/>
          <w:bCs/>
          <w:color w:val="000000" w:themeColor="text1"/>
          <w:sz w:val="22"/>
          <w:szCs w:val="22"/>
        </w:rPr>
      </w:pPr>
      <w:bookmarkStart w:id="0" w:name="_Toc474477470"/>
      <w:bookmarkStart w:id="1" w:name="_GoBack"/>
      <w:bookmarkEnd w:id="1"/>
      <w:r w:rsidRPr="00E36DC1">
        <w:rPr>
          <w:rFonts w:asciiTheme="minorBidi" w:hAnsiTheme="minorBidi" w:cstheme="minorBidi"/>
          <w:b/>
          <w:bCs/>
          <w:color w:val="000000" w:themeColor="text1"/>
          <w:sz w:val="22"/>
          <w:szCs w:val="22"/>
        </w:rPr>
        <w:t xml:space="preserve">The Relationship between Insurance Industry Indexes and Socio-Economic Factors </w:t>
      </w:r>
    </w:p>
    <w:p w:rsidR="00C11AD0" w:rsidRDefault="00E36DC1" w:rsidP="00E36DC1">
      <w:pPr>
        <w:pStyle w:val="NormalWeb"/>
        <w:shd w:val="clear" w:color="auto" w:fill="FFFFFF"/>
        <w:spacing w:before="96" w:beforeAutospacing="0" w:after="120" w:afterAutospacing="0" w:line="360" w:lineRule="auto"/>
        <w:jc w:val="center"/>
      </w:pPr>
      <w:proofErr w:type="gramStart"/>
      <w:r w:rsidRPr="00E36DC1">
        <w:rPr>
          <w:rFonts w:asciiTheme="minorBidi" w:hAnsiTheme="minorBidi" w:cstheme="minorBidi"/>
          <w:b/>
          <w:bCs/>
          <w:color w:val="000000" w:themeColor="text1"/>
          <w:sz w:val="22"/>
          <w:szCs w:val="22"/>
        </w:rPr>
        <w:t>at</w:t>
      </w:r>
      <w:proofErr w:type="gramEnd"/>
      <w:r w:rsidRPr="00E36DC1">
        <w:rPr>
          <w:rFonts w:asciiTheme="minorBidi" w:hAnsiTheme="minorBidi" w:cstheme="minorBidi"/>
          <w:b/>
          <w:bCs/>
          <w:color w:val="000000" w:themeColor="text1"/>
          <w:sz w:val="22"/>
          <w:szCs w:val="22"/>
        </w:rPr>
        <w:t xml:space="preserve"> Iran’s Provincial Level</w:t>
      </w:r>
    </w:p>
    <w:bookmarkEnd w:id="0"/>
    <w:p w:rsidR="00C11AD0" w:rsidRDefault="00C11AD0" w:rsidP="00C11AD0">
      <w:pPr>
        <w:tabs>
          <w:tab w:val="left" w:pos="3645"/>
        </w:tabs>
        <w:autoSpaceDE w:val="0"/>
        <w:autoSpaceDN w:val="0"/>
        <w:adjustRightInd w:val="0"/>
        <w:spacing w:after="0" w:line="360" w:lineRule="auto"/>
        <w:ind w:left="360"/>
        <w:jc w:val="both"/>
        <w:rPr>
          <w:rFonts w:asciiTheme="majorBidi" w:hAnsiTheme="majorBidi" w:cstheme="majorBidi"/>
          <w:b/>
          <w:bCs/>
          <w:sz w:val="36"/>
          <w:szCs w:val="36"/>
        </w:rPr>
      </w:pPr>
      <w:r>
        <w:rPr>
          <w:rFonts w:asciiTheme="majorBidi" w:hAnsiTheme="majorBidi" w:cstheme="majorBidi"/>
          <w:b/>
          <w:bCs/>
          <w:sz w:val="36"/>
          <w:szCs w:val="36"/>
        </w:rPr>
        <w:t>Abstract</w:t>
      </w:r>
      <w:r>
        <w:rPr>
          <w:rFonts w:asciiTheme="majorBidi" w:hAnsiTheme="majorBidi" w:cstheme="majorBidi"/>
          <w:b/>
          <w:bCs/>
          <w:sz w:val="36"/>
          <w:szCs w:val="36"/>
        </w:rPr>
        <w:tab/>
      </w:r>
    </w:p>
    <w:p w:rsidR="00C11AD0" w:rsidRPr="00891F12" w:rsidRDefault="00C11AD0" w:rsidP="00C11AD0">
      <w:pPr>
        <w:autoSpaceDE w:val="0"/>
        <w:autoSpaceDN w:val="0"/>
        <w:adjustRightInd w:val="0"/>
        <w:spacing w:after="0"/>
        <w:jc w:val="both"/>
        <w:rPr>
          <w:rFonts w:asciiTheme="majorBidi" w:hAnsiTheme="majorBidi" w:cstheme="majorBidi"/>
          <w:sz w:val="28"/>
          <w:szCs w:val="28"/>
          <w:lang w:bidi="fa-IR"/>
        </w:rPr>
      </w:pPr>
      <w:r w:rsidRPr="00891F12">
        <w:rPr>
          <w:rFonts w:asciiTheme="majorBidi" w:hAnsiTheme="majorBidi" w:cstheme="majorBidi"/>
          <w:sz w:val="28"/>
          <w:szCs w:val="28"/>
          <w:lang w:bidi="fa-IR"/>
        </w:rPr>
        <w:t xml:space="preserve">The purpose of this paper is to study the relationship between insurance industry </w:t>
      </w:r>
      <w:r>
        <w:rPr>
          <w:rFonts w:asciiTheme="majorBidi" w:hAnsiTheme="majorBidi" w:cstheme="majorBidi"/>
          <w:sz w:val="28"/>
          <w:szCs w:val="28"/>
          <w:lang w:bidi="fa-IR"/>
        </w:rPr>
        <w:t xml:space="preserve">development </w:t>
      </w:r>
      <w:r w:rsidRPr="00891F12">
        <w:rPr>
          <w:rFonts w:asciiTheme="majorBidi" w:hAnsiTheme="majorBidi" w:cstheme="majorBidi"/>
          <w:sz w:val="28"/>
          <w:szCs w:val="28"/>
          <w:lang w:bidi="fa-IR"/>
        </w:rPr>
        <w:t>indexes</w:t>
      </w:r>
      <w:r>
        <w:rPr>
          <w:rFonts w:asciiTheme="majorBidi" w:hAnsiTheme="majorBidi" w:cstheme="majorBidi"/>
          <w:sz w:val="28"/>
          <w:szCs w:val="28"/>
          <w:lang w:bidi="fa-IR"/>
        </w:rPr>
        <w:t xml:space="preserve"> including penetration rate, insurance density and written premium</w:t>
      </w:r>
      <w:r w:rsidRPr="00891F12">
        <w:rPr>
          <w:rFonts w:asciiTheme="majorBidi" w:hAnsiTheme="majorBidi" w:cstheme="majorBidi"/>
          <w:sz w:val="28"/>
          <w:szCs w:val="28"/>
          <w:lang w:bidi="fa-IR"/>
        </w:rPr>
        <w:t xml:space="preserve"> and the socio-economic factors</w:t>
      </w:r>
      <w:r>
        <w:rPr>
          <w:rFonts w:asciiTheme="majorBidi" w:hAnsiTheme="majorBidi" w:cstheme="majorBidi"/>
          <w:sz w:val="28"/>
          <w:szCs w:val="28"/>
          <w:lang w:bidi="fa-IR"/>
        </w:rPr>
        <w:t xml:space="preserve"> such as population, GDP, number of branches and agencies and unemployment rate</w:t>
      </w:r>
      <w:r w:rsidRPr="00891F12">
        <w:rPr>
          <w:rFonts w:asciiTheme="majorBidi" w:hAnsiTheme="majorBidi" w:cstheme="majorBidi"/>
          <w:sz w:val="28"/>
          <w:szCs w:val="28"/>
          <w:lang w:bidi="fa-IR"/>
        </w:rPr>
        <w:t xml:space="preserve"> at Iran provincial level over the period </w:t>
      </w:r>
      <w:r>
        <w:rPr>
          <w:rFonts w:asciiTheme="majorBidi" w:hAnsiTheme="majorBidi" w:cstheme="majorBidi"/>
          <w:sz w:val="28"/>
          <w:szCs w:val="28"/>
          <w:lang w:bidi="fa-IR"/>
        </w:rPr>
        <w:t>2007-2015</w:t>
      </w:r>
      <w:r w:rsidRPr="00891F12">
        <w:rPr>
          <w:rFonts w:asciiTheme="majorBidi" w:hAnsiTheme="majorBidi" w:cstheme="majorBidi"/>
          <w:sz w:val="28"/>
          <w:szCs w:val="28"/>
          <w:lang w:bidi="fa-IR"/>
        </w:rPr>
        <w:t>, using a static panel data model</w:t>
      </w:r>
      <w:r w:rsidRPr="00891F12">
        <w:rPr>
          <w:rFonts w:asciiTheme="majorBidi" w:hAnsiTheme="majorBidi" w:cstheme="majorBidi"/>
          <w:sz w:val="28"/>
          <w:szCs w:val="28"/>
        </w:rPr>
        <w:t>.</w:t>
      </w:r>
      <w:r>
        <w:rPr>
          <w:rFonts w:asciiTheme="majorBidi" w:hAnsiTheme="majorBidi" w:cstheme="majorBidi"/>
          <w:sz w:val="28"/>
          <w:szCs w:val="28"/>
        </w:rPr>
        <w:t xml:space="preserve"> </w:t>
      </w:r>
      <w:r w:rsidRPr="00975FEA">
        <w:rPr>
          <w:rFonts w:asciiTheme="majorBidi" w:hAnsiTheme="majorBidi" w:cstheme="majorBidi"/>
          <w:sz w:val="28"/>
          <w:szCs w:val="28"/>
        </w:rPr>
        <w:t xml:space="preserve">The panel data for 9 years starting from </w:t>
      </w:r>
      <w:r>
        <w:rPr>
          <w:rFonts w:asciiTheme="majorBidi" w:hAnsiTheme="majorBidi" w:cstheme="majorBidi"/>
          <w:sz w:val="28"/>
          <w:szCs w:val="28"/>
        </w:rPr>
        <w:t>2007</w:t>
      </w:r>
      <w:r w:rsidRPr="00975FEA">
        <w:rPr>
          <w:rFonts w:asciiTheme="majorBidi" w:hAnsiTheme="majorBidi" w:cstheme="majorBidi"/>
          <w:sz w:val="28"/>
          <w:szCs w:val="28"/>
        </w:rPr>
        <w:t xml:space="preserve"> to </w:t>
      </w:r>
      <w:r>
        <w:rPr>
          <w:rFonts w:asciiTheme="majorBidi" w:hAnsiTheme="majorBidi" w:cstheme="majorBidi"/>
          <w:sz w:val="28"/>
          <w:szCs w:val="28"/>
        </w:rPr>
        <w:t>2015</w:t>
      </w:r>
      <w:r w:rsidRPr="00975FEA">
        <w:rPr>
          <w:rFonts w:asciiTheme="majorBidi" w:hAnsiTheme="majorBidi" w:cstheme="majorBidi"/>
          <w:sz w:val="28"/>
          <w:szCs w:val="28"/>
        </w:rPr>
        <w:t xml:space="preserve"> </w:t>
      </w:r>
      <w:r>
        <w:rPr>
          <w:rFonts w:asciiTheme="majorBidi" w:hAnsiTheme="majorBidi" w:cstheme="majorBidi"/>
          <w:sz w:val="28"/>
          <w:szCs w:val="28"/>
        </w:rPr>
        <w:t xml:space="preserve">on annual basis </w:t>
      </w:r>
      <w:r w:rsidRPr="00975FEA">
        <w:rPr>
          <w:rFonts w:asciiTheme="majorBidi" w:hAnsiTheme="majorBidi" w:cstheme="majorBidi"/>
          <w:sz w:val="28"/>
          <w:szCs w:val="28"/>
        </w:rPr>
        <w:t xml:space="preserve">and 30 provinces </w:t>
      </w:r>
      <w:proofErr w:type="gramStart"/>
      <w:r w:rsidRPr="00975FEA">
        <w:rPr>
          <w:rFonts w:asciiTheme="majorBidi" w:hAnsiTheme="majorBidi" w:cstheme="majorBidi"/>
          <w:sz w:val="28"/>
          <w:szCs w:val="28"/>
        </w:rPr>
        <w:t>are collected</w:t>
      </w:r>
      <w:proofErr w:type="gramEnd"/>
      <w:r w:rsidRPr="00975FEA">
        <w:rPr>
          <w:rFonts w:asciiTheme="majorBidi" w:hAnsiTheme="majorBidi" w:cstheme="majorBidi"/>
          <w:sz w:val="28"/>
          <w:szCs w:val="28"/>
        </w:rPr>
        <w:t xml:space="preserve"> from different sources</w:t>
      </w:r>
      <w:r>
        <w:rPr>
          <w:rFonts w:asciiTheme="majorBidi" w:hAnsiTheme="majorBidi" w:cstheme="majorBidi"/>
          <w:sz w:val="28"/>
          <w:szCs w:val="28"/>
        </w:rPr>
        <w:t>.</w:t>
      </w:r>
      <w:r w:rsidRPr="00891F12">
        <w:rPr>
          <w:rFonts w:asciiTheme="majorBidi" w:hAnsiTheme="majorBidi" w:cstheme="majorBidi"/>
          <w:sz w:val="28"/>
          <w:szCs w:val="28"/>
        </w:rPr>
        <w:t xml:space="preserve"> </w:t>
      </w:r>
      <w:r>
        <w:rPr>
          <w:rFonts w:asciiTheme="majorBidi" w:hAnsiTheme="majorBidi" w:cstheme="majorBidi"/>
          <w:sz w:val="28"/>
          <w:szCs w:val="28"/>
          <w:lang w:bidi="fa-IR"/>
        </w:rPr>
        <w:t xml:space="preserve">Based on our best knowledge, it is for the very first that the study concentrates on provincial level. </w:t>
      </w:r>
      <w:proofErr w:type="spellStart"/>
      <w:r w:rsidRPr="004E456B">
        <w:rPr>
          <w:rFonts w:asciiTheme="majorBidi" w:hAnsiTheme="majorBidi" w:cstheme="majorBidi"/>
          <w:sz w:val="28"/>
          <w:szCs w:val="28"/>
        </w:rPr>
        <w:t>Hausman</w:t>
      </w:r>
      <w:proofErr w:type="spellEnd"/>
      <w:r w:rsidRPr="004E456B">
        <w:rPr>
          <w:rFonts w:asciiTheme="majorBidi" w:hAnsiTheme="majorBidi" w:cstheme="majorBidi"/>
          <w:sz w:val="28"/>
          <w:szCs w:val="28"/>
        </w:rPr>
        <w:t xml:space="preserve"> (1978) provides a formal framework for choosing between fixed effect and random effect estimations.</w:t>
      </w:r>
      <w:r>
        <w:rPr>
          <w:rFonts w:asciiTheme="majorBidi" w:hAnsiTheme="majorBidi" w:cstheme="majorBidi"/>
          <w:sz w:val="28"/>
          <w:szCs w:val="28"/>
        </w:rPr>
        <w:t xml:space="preserve"> </w:t>
      </w:r>
      <w:r w:rsidRPr="00891F12">
        <w:rPr>
          <w:rFonts w:asciiTheme="majorBidi" w:hAnsiTheme="majorBidi" w:cstheme="majorBidi"/>
          <w:sz w:val="28"/>
          <w:szCs w:val="28"/>
          <w:lang w:bidi="fa-IR"/>
        </w:rPr>
        <w:t xml:space="preserve">The key findings emerged from the empirical analysis show positive and negative impact of socio-economic factors on insurance industry indexes, as measured by the written premium, penetration rate and insurance density. We conclude that </w:t>
      </w:r>
      <w:r>
        <w:rPr>
          <w:rFonts w:asciiTheme="majorBidi" w:hAnsiTheme="majorBidi" w:cstheme="majorBidi"/>
          <w:sz w:val="28"/>
          <w:szCs w:val="28"/>
          <w:lang w:bidi="fa-IR"/>
        </w:rPr>
        <w:t xml:space="preserve">as our expectation </w:t>
      </w:r>
      <w:r w:rsidRPr="00891F12">
        <w:rPr>
          <w:rFonts w:asciiTheme="majorBidi" w:hAnsiTheme="majorBidi" w:cstheme="majorBidi"/>
          <w:sz w:val="28"/>
          <w:szCs w:val="28"/>
          <w:lang w:bidi="fa-IR"/>
        </w:rPr>
        <w:t>unemployment rate has a negative impact on insurance growth and other variables such as GDP, population, number of</w:t>
      </w:r>
      <w:r>
        <w:rPr>
          <w:rFonts w:asciiTheme="majorBidi" w:hAnsiTheme="majorBidi" w:cstheme="majorBidi" w:hint="cs"/>
          <w:sz w:val="28"/>
          <w:szCs w:val="28"/>
          <w:rtl/>
          <w:lang w:bidi="fa-IR"/>
        </w:rPr>
        <w:t xml:space="preserve"> </w:t>
      </w:r>
      <w:r w:rsidRPr="00891F12">
        <w:rPr>
          <w:rFonts w:asciiTheme="majorBidi" w:hAnsiTheme="majorBidi" w:cstheme="majorBidi"/>
          <w:sz w:val="28"/>
          <w:szCs w:val="28"/>
          <w:lang w:bidi="fa-IR"/>
        </w:rPr>
        <w:t xml:space="preserve">branches have positive impact on insurance growth. </w:t>
      </w:r>
    </w:p>
    <w:p w:rsidR="00C11AD0" w:rsidRDefault="00C11AD0" w:rsidP="00C11AD0">
      <w:pPr>
        <w:rPr>
          <w:rtl/>
          <w:lang w:bidi="fa-IR"/>
        </w:rPr>
      </w:pPr>
    </w:p>
    <w:p w:rsidR="00C11AD0" w:rsidRPr="001B4127" w:rsidRDefault="00C11AD0" w:rsidP="00C11AD0">
      <w:pPr>
        <w:rPr>
          <w:rFonts w:asciiTheme="majorBidi" w:hAnsiTheme="majorBidi" w:cstheme="majorBidi"/>
          <w:lang w:bidi="fa-IR"/>
        </w:rPr>
      </w:pPr>
      <w:proofErr w:type="gramStart"/>
      <w:r w:rsidRPr="001B4127">
        <w:rPr>
          <w:rFonts w:asciiTheme="majorBidi" w:hAnsiTheme="majorBidi" w:cstheme="majorBidi"/>
          <w:b/>
          <w:bCs/>
          <w:lang w:bidi="fa-IR"/>
        </w:rPr>
        <w:t>Key words:</w:t>
      </w:r>
      <w:r w:rsidRPr="001B4127">
        <w:rPr>
          <w:rFonts w:asciiTheme="majorBidi" w:hAnsiTheme="majorBidi" w:cstheme="majorBidi"/>
          <w:lang w:bidi="fa-IR"/>
        </w:rPr>
        <w:t xml:space="preserve">  insurance, socio-economic growth, panel data, provincial level</w:t>
      </w:r>
      <w:r>
        <w:rPr>
          <w:rFonts w:asciiTheme="majorBidi" w:hAnsiTheme="majorBidi" w:cstheme="majorBidi"/>
          <w:lang w:bidi="fa-IR"/>
        </w:rPr>
        <w:t xml:space="preserve">, fixed effect model, random effect model, </w:t>
      </w:r>
      <w:proofErr w:type="spellStart"/>
      <w:r>
        <w:rPr>
          <w:rFonts w:asciiTheme="majorBidi" w:hAnsiTheme="majorBidi" w:cstheme="majorBidi"/>
          <w:lang w:bidi="fa-IR"/>
        </w:rPr>
        <w:t>Hausman</w:t>
      </w:r>
      <w:proofErr w:type="spellEnd"/>
      <w:r>
        <w:rPr>
          <w:rFonts w:asciiTheme="majorBidi" w:hAnsiTheme="majorBidi" w:cstheme="majorBidi"/>
          <w:lang w:bidi="fa-IR"/>
        </w:rPr>
        <w:t xml:space="preserve"> test.</w:t>
      </w:r>
      <w:proofErr w:type="gramEnd"/>
    </w:p>
    <w:p w:rsidR="00C11AD0" w:rsidRPr="00D52047" w:rsidRDefault="00C11AD0" w:rsidP="00C11AD0">
      <w:pPr>
        <w:rPr>
          <w:b/>
          <w:bCs/>
          <w:sz w:val="36"/>
          <w:szCs w:val="36"/>
          <w:lang w:bidi="fa-IR"/>
        </w:rPr>
      </w:pPr>
    </w:p>
    <w:p w:rsidR="00C11AD0" w:rsidRPr="00D52047" w:rsidRDefault="00C11AD0" w:rsidP="00C11AD0">
      <w:pPr>
        <w:pStyle w:val="ListParagraph"/>
        <w:numPr>
          <w:ilvl w:val="0"/>
          <w:numId w:val="25"/>
        </w:numPr>
        <w:spacing w:after="160" w:line="360" w:lineRule="auto"/>
        <w:rPr>
          <w:rFonts w:asciiTheme="majorBidi" w:hAnsiTheme="majorBidi" w:cstheme="majorBidi"/>
          <w:b/>
          <w:bCs/>
          <w:sz w:val="36"/>
          <w:szCs w:val="36"/>
          <w:lang w:bidi="fa-IR"/>
        </w:rPr>
      </w:pPr>
      <w:r w:rsidRPr="00D52047">
        <w:rPr>
          <w:rFonts w:asciiTheme="majorBidi" w:hAnsiTheme="majorBidi" w:cstheme="majorBidi"/>
          <w:b/>
          <w:bCs/>
          <w:sz w:val="36"/>
          <w:szCs w:val="36"/>
          <w:lang w:bidi="fa-IR"/>
        </w:rPr>
        <w:t>Introduction</w:t>
      </w:r>
    </w:p>
    <w:p w:rsidR="00C11AD0" w:rsidRPr="00975FEA" w:rsidRDefault="00C11AD0" w:rsidP="00C11AD0">
      <w:pPr>
        <w:jc w:val="both"/>
        <w:rPr>
          <w:rFonts w:asciiTheme="majorBidi" w:hAnsiTheme="majorBidi" w:cstheme="majorBidi"/>
          <w:sz w:val="28"/>
          <w:szCs w:val="28"/>
        </w:rPr>
      </w:pPr>
      <w:r w:rsidRPr="00975FEA">
        <w:rPr>
          <w:rFonts w:asciiTheme="majorBidi" w:hAnsiTheme="majorBidi" w:cstheme="majorBidi"/>
          <w:sz w:val="28"/>
          <w:szCs w:val="28"/>
          <w:lang w:bidi="fa-IR"/>
        </w:rPr>
        <w:t xml:space="preserve">Insurance such as a large umbrella covers and supports people’s life and spread peace of mind. </w:t>
      </w:r>
      <w:proofErr w:type="gramStart"/>
      <w:r w:rsidRPr="00975FEA">
        <w:rPr>
          <w:rFonts w:asciiTheme="majorBidi" w:hAnsiTheme="majorBidi" w:cstheme="majorBidi"/>
          <w:sz w:val="28"/>
          <w:szCs w:val="28"/>
          <w:lang w:bidi="fa-IR"/>
        </w:rPr>
        <w:t>So</w:t>
      </w:r>
      <w:proofErr w:type="gramEnd"/>
      <w:r w:rsidRPr="00975FEA">
        <w:rPr>
          <w:rFonts w:asciiTheme="majorBidi" w:hAnsiTheme="majorBidi" w:cstheme="majorBidi"/>
          <w:sz w:val="28"/>
          <w:szCs w:val="28"/>
          <w:lang w:bidi="fa-IR"/>
        </w:rPr>
        <w:t xml:space="preserve"> they can live and work with ease and transfer the main risks to insurance companies. </w:t>
      </w:r>
      <w:r w:rsidRPr="00975FEA">
        <w:rPr>
          <w:rFonts w:asciiTheme="majorBidi" w:hAnsiTheme="majorBidi" w:cstheme="majorBidi"/>
          <w:sz w:val="28"/>
          <w:szCs w:val="28"/>
        </w:rPr>
        <w:t xml:space="preserve">In this </w:t>
      </w:r>
      <w:r>
        <w:rPr>
          <w:rFonts w:asciiTheme="majorBidi" w:hAnsiTheme="majorBidi" w:cstheme="majorBidi"/>
          <w:sz w:val="28"/>
          <w:szCs w:val="28"/>
        </w:rPr>
        <w:t>study</w:t>
      </w:r>
      <w:r w:rsidRPr="00975FEA">
        <w:rPr>
          <w:rFonts w:asciiTheme="majorBidi" w:hAnsiTheme="majorBidi" w:cstheme="majorBidi"/>
          <w:sz w:val="28"/>
          <w:szCs w:val="28"/>
        </w:rPr>
        <w:t xml:space="preserve">, we try to </w:t>
      </w:r>
      <w:r>
        <w:rPr>
          <w:rFonts w:asciiTheme="majorBidi" w:hAnsiTheme="majorBidi" w:cstheme="majorBidi"/>
          <w:sz w:val="28"/>
          <w:szCs w:val="28"/>
        </w:rPr>
        <w:t>assess</w:t>
      </w:r>
      <w:r w:rsidRPr="00975FEA">
        <w:rPr>
          <w:rFonts w:asciiTheme="majorBidi" w:hAnsiTheme="majorBidi" w:cstheme="majorBidi"/>
          <w:sz w:val="28"/>
          <w:szCs w:val="28"/>
        </w:rPr>
        <w:t xml:space="preserve"> the relationship between </w:t>
      </w:r>
      <w:r>
        <w:rPr>
          <w:rFonts w:asciiTheme="majorBidi" w:hAnsiTheme="majorBidi" w:cstheme="majorBidi"/>
          <w:sz w:val="28"/>
          <w:szCs w:val="28"/>
        </w:rPr>
        <w:t xml:space="preserve">some </w:t>
      </w:r>
      <w:r w:rsidRPr="00975FEA">
        <w:rPr>
          <w:rFonts w:asciiTheme="majorBidi" w:hAnsiTheme="majorBidi" w:cstheme="majorBidi"/>
          <w:sz w:val="28"/>
          <w:szCs w:val="28"/>
        </w:rPr>
        <w:t xml:space="preserve">socio-economic variables and insurance industry </w:t>
      </w:r>
      <w:r>
        <w:rPr>
          <w:rFonts w:asciiTheme="majorBidi" w:hAnsiTheme="majorBidi" w:cstheme="majorBidi"/>
          <w:sz w:val="28"/>
          <w:szCs w:val="28"/>
        </w:rPr>
        <w:t xml:space="preserve">development </w:t>
      </w:r>
      <w:r w:rsidRPr="00975FEA">
        <w:rPr>
          <w:rFonts w:asciiTheme="majorBidi" w:hAnsiTheme="majorBidi" w:cstheme="majorBidi"/>
          <w:sz w:val="28"/>
          <w:szCs w:val="28"/>
        </w:rPr>
        <w:t xml:space="preserve">indexes, in Iran’s provincial level for the period of </w:t>
      </w:r>
      <w:r>
        <w:rPr>
          <w:rFonts w:asciiTheme="majorBidi" w:hAnsiTheme="majorBidi" w:cstheme="majorBidi"/>
          <w:sz w:val="28"/>
          <w:szCs w:val="28"/>
        </w:rPr>
        <w:t>2007 to 2015</w:t>
      </w:r>
      <w:r w:rsidRPr="00975FEA">
        <w:rPr>
          <w:rFonts w:asciiTheme="majorBidi" w:hAnsiTheme="majorBidi" w:cstheme="majorBidi"/>
          <w:sz w:val="28"/>
          <w:szCs w:val="28"/>
        </w:rPr>
        <w:t xml:space="preserve">. The contribution of this research is that for the very first time, the relationship between insurance industry </w:t>
      </w:r>
      <w:r w:rsidRPr="00975FEA">
        <w:rPr>
          <w:rFonts w:asciiTheme="majorBidi" w:hAnsiTheme="majorBidi" w:cstheme="majorBidi"/>
          <w:sz w:val="28"/>
          <w:szCs w:val="28"/>
        </w:rPr>
        <w:lastRenderedPageBreak/>
        <w:t xml:space="preserve">development and economic growth </w:t>
      </w:r>
      <w:proofErr w:type="gramStart"/>
      <w:r w:rsidRPr="00975FEA">
        <w:rPr>
          <w:rFonts w:asciiTheme="majorBidi" w:hAnsiTheme="majorBidi" w:cstheme="majorBidi"/>
          <w:sz w:val="28"/>
          <w:szCs w:val="28"/>
        </w:rPr>
        <w:t>will be examined</w:t>
      </w:r>
      <w:proofErr w:type="gramEnd"/>
      <w:r w:rsidRPr="00975FEA">
        <w:rPr>
          <w:rFonts w:asciiTheme="majorBidi" w:hAnsiTheme="majorBidi" w:cstheme="majorBidi"/>
          <w:sz w:val="28"/>
          <w:szCs w:val="28"/>
        </w:rPr>
        <w:t xml:space="preserve"> at the provincial level. Hence, the findings of this work shed light on the above-mentioned relationship. We consider the insurance industry</w:t>
      </w:r>
      <w:r>
        <w:rPr>
          <w:rFonts w:asciiTheme="majorBidi" w:hAnsiTheme="majorBidi" w:cstheme="majorBidi"/>
          <w:sz w:val="28"/>
          <w:szCs w:val="28"/>
        </w:rPr>
        <w:t>’s development indexes</w:t>
      </w:r>
      <w:r w:rsidRPr="00975FEA">
        <w:rPr>
          <w:rFonts w:asciiTheme="majorBidi" w:hAnsiTheme="majorBidi" w:cstheme="majorBidi"/>
          <w:sz w:val="28"/>
          <w:szCs w:val="28"/>
        </w:rPr>
        <w:t xml:space="preserve"> as our dependent variable (insurance density and penetration rate and written premium) and to check the relationship between these three items and independent variables such as gross domestic product (GDP) of each provinces, population, unemployment rate, the number of branches and agencies, dummy variable and so on.</w:t>
      </w:r>
    </w:p>
    <w:p w:rsidR="00C11AD0" w:rsidRPr="00975FEA" w:rsidRDefault="00C11AD0" w:rsidP="00C11AD0">
      <w:pPr>
        <w:autoSpaceDE w:val="0"/>
        <w:autoSpaceDN w:val="0"/>
        <w:adjustRightInd w:val="0"/>
        <w:spacing w:after="0"/>
        <w:jc w:val="both"/>
        <w:rPr>
          <w:rStyle w:val="tgc"/>
          <w:rFonts w:asciiTheme="majorBidi" w:hAnsiTheme="majorBidi" w:cstheme="majorBidi"/>
          <w:sz w:val="28"/>
          <w:szCs w:val="28"/>
        </w:rPr>
      </w:pPr>
      <w:r w:rsidRPr="00975FEA">
        <w:rPr>
          <w:rStyle w:val="tgc"/>
          <w:rFonts w:asciiTheme="majorBidi" w:hAnsiTheme="majorBidi" w:cstheme="majorBidi"/>
          <w:sz w:val="28"/>
          <w:szCs w:val="28"/>
        </w:rPr>
        <w:t xml:space="preserve">The </w:t>
      </w:r>
      <w:r w:rsidRPr="00975FEA">
        <w:rPr>
          <w:rStyle w:val="tgc"/>
          <w:rFonts w:asciiTheme="majorBidi" w:hAnsiTheme="majorBidi" w:cstheme="majorBidi"/>
          <w:bCs/>
          <w:sz w:val="28"/>
          <w:szCs w:val="28"/>
        </w:rPr>
        <w:t>penetration rate</w:t>
      </w:r>
      <w:r w:rsidRPr="00975FEA">
        <w:rPr>
          <w:rStyle w:val="tgc"/>
          <w:rFonts w:asciiTheme="majorBidi" w:hAnsiTheme="majorBidi" w:cstheme="majorBidi"/>
          <w:sz w:val="28"/>
          <w:szCs w:val="28"/>
        </w:rPr>
        <w:t xml:space="preserve"> is the percentage of the relevant population that has purchased a given brand or category at least once in the period under study. </w:t>
      </w:r>
      <w:r w:rsidRPr="00975FEA">
        <w:rPr>
          <w:rFonts w:asciiTheme="majorBidi" w:hAnsiTheme="majorBidi" w:cstheme="majorBidi"/>
          <w:sz w:val="28"/>
          <w:szCs w:val="28"/>
        </w:rPr>
        <w:t xml:space="preserve">Penetration rate indicates the level of development of insurance sector in a country. Penetration rate </w:t>
      </w:r>
      <w:proofErr w:type="gramStart"/>
      <w:r w:rsidRPr="00975FEA">
        <w:rPr>
          <w:rFonts w:asciiTheme="majorBidi" w:hAnsiTheme="majorBidi" w:cstheme="majorBidi"/>
          <w:sz w:val="28"/>
          <w:szCs w:val="28"/>
        </w:rPr>
        <w:t>is measured</w:t>
      </w:r>
      <w:proofErr w:type="gramEnd"/>
      <w:r w:rsidRPr="00975FEA">
        <w:rPr>
          <w:rFonts w:asciiTheme="majorBidi" w:hAnsiTheme="majorBidi" w:cstheme="majorBidi"/>
          <w:sz w:val="28"/>
          <w:szCs w:val="28"/>
        </w:rPr>
        <w:t xml:space="preserve"> as the ratio of premium underwritten in a particular year to the GDP. </w:t>
      </w:r>
      <w:r w:rsidRPr="00975FEA">
        <w:rPr>
          <w:rStyle w:val="tgc"/>
          <w:rFonts w:asciiTheme="majorBidi" w:hAnsiTheme="majorBidi" w:cstheme="majorBidi"/>
          <w:bCs/>
          <w:sz w:val="28"/>
          <w:szCs w:val="28"/>
        </w:rPr>
        <w:t>Insurance density</w:t>
      </w:r>
      <w:r w:rsidRPr="00975FEA">
        <w:rPr>
          <w:rStyle w:val="tgc"/>
          <w:rFonts w:asciiTheme="majorBidi" w:hAnsiTheme="majorBidi" w:cstheme="majorBidi"/>
          <w:sz w:val="28"/>
          <w:szCs w:val="28"/>
        </w:rPr>
        <w:t xml:space="preserve"> </w:t>
      </w:r>
      <w:proofErr w:type="gramStart"/>
      <w:r w:rsidRPr="00975FEA">
        <w:rPr>
          <w:rStyle w:val="tgc"/>
          <w:rFonts w:asciiTheme="majorBidi" w:hAnsiTheme="majorBidi" w:cstheme="majorBidi"/>
          <w:sz w:val="28"/>
          <w:szCs w:val="28"/>
        </w:rPr>
        <w:t>is used</w:t>
      </w:r>
      <w:proofErr w:type="gramEnd"/>
      <w:r w:rsidRPr="00975FEA">
        <w:rPr>
          <w:rStyle w:val="tgc"/>
          <w:rFonts w:asciiTheme="majorBidi" w:hAnsiTheme="majorBidi" w:cstheme="majorBidi"/>
          <w:sz w:val="28"/>
          <w:szCs w:val="28"/>
        </w:rPr>
        <w:t xml:space="preserve"> as an indicator for the development of insurance within a country and is calculated as ratio of total insurance premiums to whole population of a given country. </w:t>
      </w:r>
      <w:r w:rsidRPr="00891F12">
        <w:rPr>
          <w:rFonts w:asciiTheme="majorBidi" w:hAnsiTheme="majorBidi" w:cstheme="majorBidi"/>
          <w:color w:val="000000"/>
          <w:sz w:val="28"/>
          <w:szCs w:val="28"/>
          <w:shd w:val="clear" w:color="auto" w:fill="FFFFFF"/>
        </w:rPr>
        <w:t>Written premiums</w:t>
      </w:r>
      <w:r w:rsidRPr="00975FEA">
        <w:rPr>
          <w:rFonts w:asciiTheme="majorBidi" w:hAnsiTheme="majorBidi" w:cstheme="majorBidi"/>
          <w:color w:val="000000"/>
          <w:sz w:val="28"/>
          <w:szCs w:val="28"/>
          <w:shd w:val="clear" w:color="auto" w:fill="FFFFFF"/>
        </w:rPr>
        <w:t xml:space="preserve"> are the amount of premium charged for a policy that has already became effective.</w:t>
      </w:r>
    </w:p>
    <w:p w:rsidR="00C11AD0" w:rsidRPr="00975FEA" w:rsidRDefault="00C11AD0" w:rsidP="00C11AD0">
      <w:pPr>
        <w:jc w:val="both"/>
        <w:rPr>
          <w:rFonts w:asciiTheme="majorBidi" w:hAnsiTheme="majorBidi" w:cstheme="majorBidi"/>
          <w:sz w:val="28"/>
          <w:szCs w:val="28"/>
        </w:rPr>
      </w:pPr>
      <w:r w:rsidRPr="00975FEA">
        <w:rPr>
          <w:rFonts w:asciiTheme="majorBidi" w:hAnsiTheme="majorBidi" w:cstheme="majorBidi"/>
          <w:color w:val="000000" w:themeColor="text1"/>
          <w:sz w:val="28"/>
          <w:szCs w:val="28"/>
          <w:shd w:val="clear" w:color="auto" w:fill="FFFFFF"/>
        </w:rPr>
        <w:t>In</w:t>
      </w:r>
      <w:r w:rsidRPr="00975FEA">
        <w:rPr>
          <w:rStyle w:val="apple-converted-space"/>
          <w:rFonts w:asciiTheme="majorBidi" w:hAnsiTheme="majorBidi"/>
          <w:color w:val="000000" w:themeColor="text1"/>
          <w:sz w:val="28"/>
          <w:szCs w:val="28"/>
          <w:shd w:val="clear" w:color="auto" w:fill="FFFFFF"/>
        </w:rPr>
        <w:t> </w:t>
      </w:r>
      <w:hyperlink r:id="rId9" w:tooltip="Statistics" w:history="1">
        <w:r w:rsidRPr="00975FEA">
          <w:rPr>
            <w:rStyle w:val="Hyperlink"/>
            <w:rFonts w:asciiTheme="majorBidi" w:hAnsiTheme="majorBidi"/>
            <w:color w:val="000000" w:themeColor="text1"/>
            <w:sz w:val="28"/>
            <w:szCs w:val="28"/>
            <w:shd w:val="clear" w:color="auto" w:fill="FFFFFF"/>
          </w:rPr>
          <w:t>statistics</w:t>
        </w:r>
      </w:hyperlink>
      <w:r w:rsidRPr="00975FEA">
        <w:rPr>
          <w:rStyle w:val="apple-converted-space"/>
          <w:rFonts w:asciiTheme="majorBidi" w:hAnsiTheme="majorBidi"/>
          <w:color w:val="000000" w:themeColor="text1"/>
          <w:sz w:val="28"/>
          <w:szCs w:val="28"/>
          <w:shd w:val="clear" w:color="auto" w:fill="FFFFFF"/>
        </w:rPr>
        <w:t> </w:t>
      </w:r>
      <w:r w:rsidRPr="00975FEA">
        <w:rPr>
          <w:rFonts w:asciiTheme="majorBidi" w:hAnsiTheme="majorBidi" w:cstheme="majorBidi"/>
          <w:color w:val="000000" w:themeColor="text1"/>
          <w:sz w:val="28"/>
          <w:szCs w:val="28"/>
          <w:shd w:val="clear" w:color="auto" w:fill="FFFFFF"/>
        </w:rPr>
        <w:t>and</w:t>
      </w:r>
      <w:r w:rsidRPr="00975FEA">
        <w:rPr>
          <w:rStyle w:val="apple-converted-space"/>
          <w:rFonts w:asciiTheme="majorBidi" w:hAnsiTheme="majorBidi"/>
          <w:color w:val="000000" w:themeColor="text1"/>
          <w:sz w:val="28"/>
          <w:szCs w:val="28"/>
          <w:shd w:val="clear" w:color="auto" w:fill="FFFFFF"/>
        </w:rPr>
        <w:t> </w:t>
      </w:r>
      <w:hyperlink r:id="rId10" w:tooltip="Econometrics" w:history="1">
        <w:r w:rsidRPr="00975FEA">
          <w:rPr>
            <w:rStyle w:val="Hyperlink"/>
            <w:rFonts w:asciiTheme="majorBidi" w:hAnsiTheme="majorBidi"/>
            <w:color w:val="000000" w:themeColor="text1"/>
            <w:sz w:val="28"/>
            <w:szCs w:val="28"/>
            <w:shd w:val="clear" w:color="auto" w:fill="FFFFFF"/>
          </w:rPr>
          <w:t>econometrics</w:t>
        </w:r>
      </w:hyperlink>
      <w:r w:rsidRPr="00975FEA">
        <w:rPr>
          <w:rFonts w:asciiTheme="majorBidi" w:hAnsiTheme="majorBidi" w:cstheme="majorBidi"/>
          <w:color w:val="000000" w:themeColor="text1"/>
          <w:sz w:val="28"/>
          <w:szCs w:val="28"/>
          <w:shd w:val="clear" w:color="auto" w:fill="FFFFFF"/>
        </w:rPr>
        <w:t>, particularly in</w:t>
      </w:r>
      <w:r w:rsidRPr="00975FEA">
        <w:rPr>
          <w:rStyle w:val="apple-converted-space"/>
          <w:rFonts w:asciiTheme="majorBidi" w:hAnsiTheme="majorBidi"/>
          <w:color w:val="000000" w:themeColor="text1"/>
          <w:sz w:val="28"/>
          <w:szCs w:val="28"/>
          <w:shd w:val="clear" w:color="auto" w:fill="FFFFFF"/>
        </w:rPr>
        <w:t> </w:t>
      </w:r>
      <w:hyperlink r:id="rId11" w:tooltip="Regression analysis" w:history="1">
        <w:r w:rsidRPr="00975FEA">
          <w:rPr>
            <w:rStyle w:val="Hyperlink"/>
            <w:rFonts w:asciiTheme="majorBidi" w:hAnsiTheme="majorBidi"/>
            <w:color w:val="000000" w:themeColor="text1"/>
            <w:sz w:val="28"/>
            <w:szCs w:val="28"/>
            <w:shd w:val="clear" w:color="auto" w:fill="FFFFFF"/>
          </w:rPr>
          <w:t>regression analysis</w:t>
        </w:r>
      </w:hyperlink>
      <w:r w:rsidRPr="00975FEA">
        <w:rPr>
          <w:rFonts w:asciiTheme="majorBidi" w:hAnsiTheme="majorBidi" w:cstheme="majorBidi"/>
          <w:color w:val="000000" w:themeColor="text1"/>
          <w:sz w:val="28"/>
          <w:szCs w:val="28"/>
          <w:shd w:val="clear" w:color="auto" w:fill="FFFFFF"/>
        </w:rPr>
        <w:t>, a</w:t>
      </w:r>
      <w:r w:rsidRPr="00975FEA">
        <w:rPr>
          <w:rStyle w:val="apple-converted-space"/>
          <w:rFonts w:asciiTheme="majorBidi" w:hAnsiTheme="majorBidi"/>
          <w:color w:val="000000" w:themeColor="text1"/>
          <w:sz w:val="28"/>
          <w:szCs w:val="28"/>
          <w:shd w:val="clear" w:color="auto" w:fill="FFFFFF"/>
        </w:rPr>
        <w:t> </w:t>
      </w:r>
      <w:r w:rsidRPr="00975FEA">
        <w:rPr>
          <w:rFonts w:asciiTheme="majorBidi" w:hAnsiTheme="majorBidi" w:cstheme="majorBidi"/>
          <w:color w:val="000000" w:themeColor="text1"/>
          <w:sz w:val="28"/>
          <w:szCs w:val="28"/>
          <w:shd w:val="clear" w:color="auto" w:fill="FFFFFF"/>
        </w:rPr>
        <w:t>dummy variable</w:t>
      </w:r>
      <w:r w:rsidRPr="00975FEA">
        <w:rPr>
          <w:rStyle w:val="apple-converted-space"/>
          <w:rFonts w:asciiTheme="majorBidi" w:hAnsiTheme="majorBidi"/>
          <w:color w:val="000000" w:themeColor="text1"/>
          <w:sz w:val="28"/>
          <w:szCs w:val="28"/>
          <w:shd w:val="clear" w:color="auto" w:fill="FFFFFF"/>
        </w:rPr>
        <w:t> </w:t>
      </w:r>
      <w:r w:rsidRPr="00975FEA">
        <w:rPr>
          <w:rFonts w:asciiTheme="majorBidi" w:hAnsiTheme="majorBidi" w:cstheme="majorBidi"/>
          <w:color w:val="000000" w:themeColor="text1"/>
          <w:sz w:val="28"/>
          <w:szCs w:val="28"/>
          <w:shd w:val="clear" w:color="auto" w:fill="FFFFFF"/>
        </w:rPr>
        <w:t xml:space="preserve">is one that takes the value 0 or 1 to indicate the absence or presence of some categorical effect that </w:t>
      </w:r>
      <w:proofErr w:type="gramStart"/>
      <w:r w:rsidRPr="00975FEA">
        <w:rPr>
          <w:rFonts w:asciiTheme="majorBidi" w:hAnsiTheme="majorBidi" w:cstheme="majorBidi"/>
          <w:color w:val="000000" w:themeColor="text1"/>
          <w:sz w:val="28"/>
          <w:szCs w:val="28"/>
          <w:shd w:val="clear" w:color="auto" w:fill="FFFFFF"/>
        </w:rPr>
        <w:t>may be expected</w:t>
      </w:r>
      <w:proofErr w:type="gramEnd"/>
      <w:r w:rsidRPr="00975FEA">
        <w:rPr>
          <w:rFonts w:asciiTheme="majorBidi" w:hAnsiTheme="majorBidi" w:cstheme="majorBidi"/>
          <w:color w:val="000000" w:themeColor="text1"/>
          <w:sz w:val="28"/>
          <w:szCs w:val="28"/>
          <w:shd w:val="clear" w:color="auto" w:fill="FFFFFF"/>
        </w:rPr>
        <w:t xml:space="preserve"> to shift the outcome.</w:t>
      </w:r>
      <w:r w:rsidRPr="00975FEA">
        <w:rPr>
          <w:rFonts w:asciiTheme="majorBidi" w:hAnsiTheme="majorBidi" w:cstheme="majorBidi"/>
          <w:sz w:val="28"/>
          <w:szCs w:val="28"/>
        </w:rPr>
        <w:t xml:space="preserve"> We assumed that from the </w:t>
      </w:r>
      <w:proofErr w:type="gramStart"/>
      <w:r w:rsidRPr="00975FEA">
        <w:rPr>
          <w:rFonts w:asciiTheme="majorBidi" w:hAnsiTheme="majorBidi" w:cstheme="majorBidi"/>
          <w:sz w:val="28"/>
          <w:szCs w:val="28"/>
        </w:rPr>
        <w:t>1388</w:t>
      </w:r>
      <w:proofErr w:type="gramEnd"/>
      <w:r w:rsidRPr="00975FEA">
        <w:rPr>
          <w:rFonts w:asciiTheme="majorBidi" w:hAnsiTheme="majorBidi" w:cstheme="majorBidi"/>
          <w:sz w:val="28"/>
          <w:szCs w:val="28"/>
        </w:rPr>
        <w:t xml:space="preserve"> the </w:t>
      </w:r>
      <w:proofErr w:type="spellStart"/>
      <w:r w:rsidRPr="00975FEA">
        <w:rPr>
          <w:rFonts w:asciiTheme="majorBidi" w:hAnsiTheme="majorBidi" w:cstheme="majorBidi"/>
          <w:sz w:val="28"/>
          <w:szCs w:val="28"/>
        </w:rPr>
        <w:t>detarriffing</w:t>
      </w:r>
      <w:proofErr w:type="spellEnd"/>
      <w:r w:rsidRPr="00975FEA">
        <w:rPr>
          <w:rFonts w:asciiTheme="majorBidi" w:hAnsiTheme="majorBidi" w:cstheme="majorBidi"/>
          <w:sz w:val="28"/>
          <w:szCs w:val="28"/>
        </w:rPr>
        <w:t xml:space="preserve"> insurance rate started and the value 1 is intended to the year 1388 and after. The panel data for 9 years starting from </w:t>
      </w:r>
      <w:r>
        <w:rPr>
          <w:rFonts w:asciiTheme="majorBidi" w:hAnsiTheme="majorBidi" w:cstheme="majorBidi"/>
          <w:sz w:val="28"/>
          <w:szCs w:val="28"/>
        </w:rPr>
        <w:t>2007 to 2015</w:t>
      </w:r>
      <w:r w:rsidRPr="00975FEA">
        <w:rPr>
          <w:rFonts w:asciiTheme="majorBidi" w:hAnsiTheme="majorBidi" w:cstheme="majorBidi"/>
          <w:sz w:val="28"/>
          <w:szCs w:val="28"/>
        </w:rPr>
        <w:t xml:space="preserve"> and 30 provinces </w:t>
      </w:r>
      <w:proofErr w:type="gramStart"/>
      <w:r w:rsidRPr="00975FEA">
        <w:rPr>
          <w:rFonts w:asciiTheme="majorBidi" w:hAnsiTheme="majorBidi" w:cstheme="majorBidi"/>
          <w:sz w:val="28"/>
          <w:szCs w:val="28"/>
        </w:rPr>
        <w:t>are collected</w:t>
      </w:r>
      <w:proofErr w:type="gramEnd"/>
      <w:r w:rsidRPr="00975FEA">
        <w:rPr>
          <w:rFonts w:asciiTheme="majorBidi" w:hAnsiTheme="majorBidi" w:cstheme="majorBidi"/>
          <w:sz w:val="28"/>
          <w:szCs w:val="28"/>
        </w:rPr>
        <w:t xml:space="preserve"> from different sources such as Statistical Yearbook of Iran’s Insurance Industry,</w:t>
      </w:r>
      <w:r>
        <w:rPr>
          <w:rFonts w:asciiTheme="majorBidi" w:hAnsiTheme="majorBidi" w:cstheme="majorBidi"/>
          <w:sz w:val="28"/>
          <w:szCs w:val="28"/>
        </w:rPr>
        <w:t xml:space="preserve"> Central bank of Iran,</w:t>
      </w:r>
      <w:r w:rsidRPr="00975FEA">
        <w:rPr>
          <w:rFonts w:asciiTheme="majorBidi" w:hAnsiTheme="majorBidi" w:cstheme="majorBidi"/>
          <w:sz w:val="28"/>
          <w:szCs w:val="28"/>
        </w:rPr>
        <w:t xml:space="preserve"> Insurance Research Centre, Central Insurance of Iran and Statistical Centre of Iran.</w:t>
      </w:r>
    </w:p>
    <w:p w:rsidR="00C11AD0" w:rsidRPr="00975FEA" w:rsidRDefault="00C11AD0" w:rsidP="00C11AD0">
      <w:pPr>
        <w:autoSpaceDE w:val="0"/>
        <w:autoSpaceDN w:val="0"/>
        <w:adjustRightInd w:val="0"/>
        <w:spacing w:after="0"/>
        <w:jc w:val="both"/>
        <w:rPr>
          <w:rFonts w:asciiTheme="majorBidi" w:hAnsiTheme="majorBidi" w:cstheme="majorBidi"/>
          <w:sz w:val="28"/>
          <w:szCs w:val="28"/>
        </w:rPr>
      </w:pPr>
      <w:r w:rsidRPr="00975FEA">
        <w:rPr>
          <w:rFonts w:asciiTheme="majorBidi" w:hAnsiTheme="majorBidi" w:cstheme="majorBidi"/>
          <w:sz w:val="28"/>
          <w:szCs w:val="28"/>
        </w:rPr>
        <w:t xml:space="preserve">The main issue to start with would be to examine the </w:t>
      </w:r>
      <w:proofErr w:type="gramStart"/>
      <w:r w:rsidRPr="00975FEA">
        <w:rPr>
          <w:rFonts w:asciiTheme="majorBidi" w:hAnsiTheme="majorBidi" w:cstheme="majorBidi"/>
          <w:sz w:val="28"/>
          <w:szCs w:val="28"/>
        </w:rPr>
        <w:t>variables which</w:t>
      </w:r>
      <w:proofErr w:type="gramEnd"/>
      <w:r w:rsidRPr="00975FEA">
        <w:rPr>
          <w:rFonts w:asciiTheme="majorBidi" w:hAnsiTheme="majorBidi" w:cstheme="majorBidi"/>
          <w:sz w:val="28"/>
          <w:szCs w:val="28"/>
        </w:rPr>
        <w:t xml:space="preserve"> can present the relationship between insurance industry and socio-economic factors. The main question of this study is which factors effect on insurance development at provincial level. In order to answer this question, we consider below questions:</w:t>
      </w:r>
    </w:p>
    <w:p w:rsidR="00C11AD0" w:rsidRPr="00975FEA" w:rsidRDefault="00C11AD0" w:rsidP="00C11AD0">
      <w:pPr>
        <w:jc w:val="both"/>
        <w:rPr>
          <w:rFonts w:asciiTheme="majorBidi" w:hAnsiTheme="majorBidi" w:cstheme="majorBidi"/>
          <w:sz w:val="28"/>
          <w:szCs w:val="28"/>
        </w:rPr>
      </w:pPr>
      <w:r w:rsidRPr="00975FEA">
        <w:rPr>
          <w:rFonts w:asciiTheme="majorBidi" w:hAnsiTheme="majorBidi" w:cstheme="majorBidi"/>
          <w:sz w:val="28"/>
          <w:szCs w:val="28"/>
        </w:rPr>
        <w:t>What is the relationship between insurance industry indexes and the GDP of each province?</w:t>
      </w:r>
    </w:p>
    <w:p w:rsidR="00C11AD0" w:rsidRPr="00975FEA" w:rsidRDefault="00C11AD0" w:rsidP="00C11AD0">
      <w:pPr>
        <w:jc w:val="both"/>
        <w:rPr>
          <w:rFonts w:asciiTheme="majorBidi" w:hAnsiTheme="majorBidi" w:cstheme="majorBidi"/>
          <w:sz w:val="28"/>
          <w:szCs w:val="28"/>
        </w:rPr>
      </w:pPr>
      <w:r w:rsidRPr="00975FEA">
        <w:rPr>
          <w:rFonts w:asciiTheme="majorBidi" w:hAnsiTheme="majorBidi" w:cstheme="majorBidi"/>
          <w:sz w:val="28"/>
          <w:szCs w:val="28"/>
        </w:rPr>
        <w:t>What is the relationship between insurance industry indexes and the number of branches and agencies?</w:t>
      </w:r>
    </w:p>
    <w:p w:rsidR="00C11AD0" w:rsidRPr="00975FEA" w:rsidRDefault="00C11AD0" w:rsidP="00C11AD0">
      <w:pPr>
        <w:jc w:val="both"/>
        <w:rPr>
          <w:rFonts w:asciiTheme="majorBidi" w:hAnsiTheme="majorBidi" w:cstheme="majorBidi"/>
          <w:sz w:val="28"/>
          <w:szCs w:val="28"/>
        </w:rPr>
      </w:pPr>
      <w:r w:rsidRPr="00975FEA">
        <w:rPr>
          <w:rFonts w:asciiTheme="majorBidi" w:hAnsiTheme="majorBidi" w:cstheme="majorBidi"/>
          <w:sz w:val="28"/>
          <w:szCs w:val="28"/>
        </w:rPr>
        <w:lastRenderedPageBreak/>
        <w:t>What is the relationship between insurance indexes and unemployment rate?</w:t>
      </w:r>
    </w:p>
    <w:p w:rsidR="00C11AD0" w:rsidRPr="00433602" w:rsidRDefault="00C11AD0" w:rsidP="00C11AD0">
      <w:pPr>
        <w:pStyle w:val="ListParagraph"/>
        <w:numPr>
          <w:ilvl w:val="0"/>
          <w:numId w:val="25"/>
        </w:numPr>
        <w:spacing w:after="160" w:line="360" w:lineRule="auto"/>
        <w:jc w:val="both"/>
        <w:rPr>
          <w:rFonts w:asciiTheme="majorBidi" w:hAnsiTheme="majorBidi" w:cstheme="majorBidi"/>
          <w:b/>
          <w:bCs/>
          <w:sz w:val="36"/>
          <w:szCs w:val="36"/>
        </w:rPr>
      </w:pPr>
      <w:r>
        <w:rPr>
          <w:rFonts w:asciiTheme="majorBidi" w:hAnsiTheme="majorBidi" w:cstheme="majorBidi"/>
          <w:b/>
          <w:bCs/>
          <w:sz w:val="36"/>
          <w:szCs w:val="36"/>
        </w:rPr>
        <w:t>literature review</w:t>
      </w:r>
    </w:p>
    <w:p w:rsidR="00C11AD0" w:rsidRPr="00E75640" w:rsidRDefault="00C11AD0" w:rsidP="00C11AD0">
      <w:pPr>
        <w:autoSpaceDE w:val="0"/>
        <w:autoSpaceDN w:val="0"/>
        <w:adjustRightInd w:val="0"/>
        <w:spacing w:after="0"/>
        <w:jc w:val="both"/>
        <w:rPr>
          <w:rFonts w:asciiTheme="majorBidi" w:hAnsiTheme="majorBidi" w:cstheme="majorBidi"/>
          <w:sz w:val="28"/>
          <w:szCs w:val="28"/>
        </w:rPr>
      </w:pPr>
      <w:proofErr w:type="spellStart"/>
      <w:r w:rsidRPr="00E75640">
        <w:rPr>
          <w:rFonts w:asciiTheme="majorBidi" w:hAnsiTheme="majorBidi" w:cstheme="majorBidi"/>
          <w:sz w:val="28"/>
          <w:szCs w:val="28"/>
        </w:rPr>
        <w:t>Beenstock</w:t>
      </w:r>
      <w:proofErr w:type="spellEnd"/>
      <w:r w:rsidRPr="00E75640">
        <w:rPr>
          <w:rFonts w:asciiTheme="majorBidi" w:hAnsiTheme="majorBidi" w:cstheme="majorBidi"/>
          <w:sz w:val="28"/>
          <w:szCs w:val="28"/>
        </w:rPr>
        <w:t xml:space="preserve"> et al (1988) examined the relationship between insurance and economic growth using time series data for ten industrialized countries for the period 1970-1981. They found that life insurance is directly dependent on income, as measured by GDP per capita.</w:t>
      </w:r>
    </w:p>
    <w:p w:rsidR="00C11AD0" w:rsidRPr="00E75640" w:rsidRDefault="00C11AD0" w:rsidP="00C11AD0">
      <w:pPr>
        <w:autoSpaceDE w:val="0"/>
        <w:autoSpaceDN w:val="0"/>
        <w:adjustRightInd w:val="0"/>
        <w:spacing w:after="0"/>
        <w:jc w:val="both"/>
        <w:rPr>
          <w:rFonts w:asciiTheme="majorBidi" w:hAnsiTheme="majorBidi" w:cstheme="majorBidi"/>
          <w:sz w:val="28"/>
          <w:szCs w:val="28"/>
        </w:rPr>
      </w:pPr>
      <w:proofErr w:type="spellStart"/>
      <w:r w:rsidRPr="00E75640">
        <w:rPr>
          <w:rFonts w:asciiTheme="majorBidi" w:hAnsiTheme="majorBidi" w:cstheme="majorBidi"/>
          <w:sz w:val="28"/>
          <w:szCs w:val="28"/>
        </w:rPr>
        <w:t>Outreville</w:t>
      </w:r>
      <w:proofErr w:type="spellEnd"/>
      <w:r w:rsidRPr="00E75640">
        <w:rPr>
          <w:rFonts w:asciiTheme="majorBidi" w:hAnsiTheme="majorBidi" w:cstheme="majorBidi"/>
          <w:sz w:val="28"/>
          <w:szCs w:val="28"/>
        </w:rPr>
        <w:t xml:space="preserve"> (1990) </w:t>
      </w:r>
      <w:proofErr w:type="spellStart"/>
      <w:r w:rsidRPr="00E75640">
        <w:rPr>
          <w:rFonts w:asciiTheme="majorBidi" w:hAnsiTheme="majorBidi" w:cstheme="majorBidi"/>
          <w:sz w:val="28"/>
          <w:szCs w:val="28"/>
        </w:rPr>
        <w:t>analysed</w:t>
      </w:r>
      <w:proofErr w:type="spellEnd"/>
      <w:r w:rsidRPr="00E75640">
        <w:rPr>
          <w:rFonts w:asciiTheme="majorBidi" w:hAnsiTheme="majorBidi" w:cstheme="majorBidi"/>
          <w:sz w:val="28"/>
          <w:szCs w:val="28"/>
        </w:rPr>
        <w:t xml:space="preserve"> the long and short-term causal relationships between economic growth and development of the insurance market. This is done on a </w:t>
      </w:r>
      <w:proofErr w:type="gramStart"/>
      <w:r w:rsidRPr="00E75640">
        <w:rPr>
          <w:rFonts w:asciiTheme="majorBidi" w:hAnsiTheme="majorBidi" w:cstheme="majorBidi"/>
          <w:sz w:val="28"/>
          <w:szCs w:val="28"/>
        </w:rPr>
        <w:t>country by country</w:t>
      </w:r>
      <w:proofErr w:type="gramEnd"/>
      <w:r w:rsidRPr="00E75640">
        <w:rPr>
          <w:rFonts w:asciiTheme="majorBidi" w:hAnsiTheme="majorBidi" w:cstheme="majorBidi"/>
          <w:sz w:val="28"/>
          <w:szCs w:val="28"/>
        </w:rPr>
        <w:t xml:space="preserve"> basis to allow the worn different causal relationships in size and direction of each country. Nine major OECD countries </w:t>
      </w:r>
      <w:proofErr w:type="gramStart"/>
      <w:r w:rsidRPr="00E75640">
        <w:rPr>
          <w:rFonts w:asciiTheme="majorBidi" w:hAnsiTheme="majorBidi" w:cstheme="majorBidi"/>
          <w:sz w:val="28"/>
          <w:szCs w:val="28"/>
        </w:rPr>
        <w:t>are examined</w:t>
      </w:r>
      <w:proofErr w:type="gramEnd"/>
      <w:r w:rsidRPr="00E75640">
        <w:rPr>
          <w:rFonts w:asciiTheme="majorBidi" w:hAnsiTheme="majorBidi" w:cstheme="majorBidi"/>
          <w:sz w:val="28"/>
          <w:szCs w:val="28"/>
        </w:rPr>
        <w:t xml:space="preserve"> with real GDP used as a measure of economic activity and total real premiums as a measure of the insurance business. </w:t>
      </w:r>
      <w:proofErr w:type="spellStart"/>
      <w:r w:rsidRPr="00E75640">
        <w:rPr>
          <w:rFonts w:asciiTheme="majorBidi" w:hAnsiTheme="majorBidi" w:cstheme="majorBidi"/>
          <w:sz w:val="28"/>
          <w:szCs w:val="28"/>
        </w:rPr>
        <w:t>Outreville</w:t>
      </w:r>
      <w:proofErr w:type="spellEnd"/>
      <w:r w:rsidRPr="00E75640">
        <w:rPr>
          <w:rFonts w:asciiTheme="majorBidi" w:hAnsiTheme="majorBidi" w:cstheme="majorBidi"/>
          <w:sz w:val="28"/>
          <w:szCs w:val="28"/>
        </w:rPr>
        <w:t xml:space="preserve"> noted the importance of insurance in the process of economic development.</w:t>
      </w:r>
    </w:p>
    <w:p w:rsidR="00C11AD0" w:rsidRPr="00E75640" w:rsidRDefault="00C11AD0" w:rsidP="00C11AD0">
      <w:pPr>
        <w:jc w:val="both"/>
        <w:rPr>
          <w:rFonts w:asciiTheme="majorBidi" w:hAnsiTheme="majorBidi" w:cstheme="majorBidi"/>
          <w:sz w:val="28"/>
          <w:szCs w:val="28"/>
        </w:rPr>
      </w:pPr>
      <w:r w:rsidRPr="00E75640">
        <w:rPr>
          <w:rFonts w:asciiTheme="majorBidi" w:hAnsiTheme="majorBidi" w:cstheme="majorBidi"/>
          <w:sz w:val="28"/>
          <w:szCs w:val="28"/>
        </w:rPr>
        <w:t xml:space="preserve">De Gregorio’s (1992) panel data set </w:t>
      </w:r>
      <w:proofErr w:type="gramStart"/>
      <w:r w:rsidRPr="00E75640">
        <w:rPr>
          <w:rFonts w:asciiTheme="majorBidi" w:hAnsiTheme="majorBidi" w:cstheme="majorBidi"/>
          <w:sz w:val="28"/>
          <w:szCs w:val="28"/>
        </w:rPr>
        <w:t>was used</w:t>
      </w:r>
      <w:proofErr w:type="gramEnd"/>
      <w:r w:rsidRPr="00E75640">
        <w:rPr>
          <w:rFonts w:asciiTheme="majorBidi" w:hAnsiTheme="majorBidi" w:cstheme="majorBidi"/>
          <w:sz w:val="28"/>
          <w:szCs w:val="28"/>
        </w:rPr>
        <w:t xml:space="preserve"> for 12 Latin American countries for 1950 – 1985. They found a positive effect of financial development on long-run growth of real per capita GDP, which was particularly strong in middle-income and low-income countries (negative in Latin American countries). The results also showed that the effect of financial intermediation on growth is due mainly to its impact on the efficiently of investment, rather than to its volume. In </w:t>
      </w:r>
      <w:proofErr w:type="gramStart"/>
      <w:r w:rsidRPr="00E75640">
        <w:rPr>
          <w:rFonts w:asciiTheme="majorBidi" w:hAnsiTheme="majorBidi" w:cstheme="majorBidi"/>
          <w:sz w:val="28"/>
          <w:szCs w:val="28"/>
        </w:rPr>
        <w:t>addition</w:t>
      </w:r>
      <w:proofErr w:type="gramEnd"/>
      <w:r w:rsidRPr="00E75640">
        <w:rPr>
          <w:rFonts w:asciiTheme="majorBidi" w:hAnsiTheme="majorBidi" w:cstheme="majorBidi"/>
          <w:sz w:val="28"/>
          <w:szCs w:val="28"/>
        </w:rPr>
        <w:t xml:space="preserve"> De Gregorio and </w:t>
      </w:r>
      <w:proofErr w:type="spellStart"/>
      <w:r w:rsidRPr="00E75640">
        <w:rPr>
          <w:rFonts w:asciiTheme="majorBidi" w:hAnsiTheme="majorBidi" w:cstheme="majorBidi"/>
          <w:sz w:val="28"/>
          <w:szCs w:val="28"/>
        </w:rPr>
        <w:t>Guidotti</w:t>
      </w:r>
      <w:proofErr w:type="spellEnd"/>
      <w:r w:rsidRPr="00E75640">
        <w:rPr>
          <w:rFonts w:asciiTheme="majorBidi" w:hAnsiTheme="majorBidi" w:cstheme="majorBidi"/>
          <w:sz w:val="28"/>
          <w:szCs w:val="28"/>
        </w:rPr>
        <w:t xml:space="preserve"> (1995) focused on the effects of investment as an additional potential channel of transmission from financial development into growth.</w:t>
      </w:r>
    </w:p>
    <w:p w:rsidR="00C11AD0" w:rsidRPr="00E75640" w:rsidRDefault="00C11AD0" w:rsidP="00C11AD0">
      <w:pPr>
        <w:autoSpaceDE w:val="0"/>
        <w:autoSpaceDN w:val="0"/>
        <w:adjustRightInd w:val="0"/>
        <w:spacing w:after="0"/>
        <w:jc w:val="both"/>
        <w:rPr>
          <w:rFonts w:asciiTheme="majorBidi" w:hAnsiTheme="majorBidi" w:cstheme="majorBidi"/>
          <w:sz w:val="28"/>
          <w:szCs w:val="28"/>
        </w:rPr>
      </w:pPr>
      <w:r w:rsidRPr="00E75640">
        <w:rPr>
          <w:rFonts w:asciiTheme="majorBidi" w:hAnsiTheme="majorBidi" w:cstheme="majorBidi"/>
          <w:sz w:val="28"/>
          <w:szCs w:val="28"/>
        </w:rPr>
        <w:t xml:space="preserve">Webb et al (2002) tried to examine whether banks, life and non-life insurance individually and collectively contribute to economic growth, to do this they used data from 55 countries for the period 1980-1996. The result of this research is that the penetration of life insurance </w:t>
      </w:r>
      <w:proofErr w:type="gramStart"/>
      <w:r w:rsidRPr="00E75640">
        <w:rPr>
          <w:rFonts w:asciiTheme="majorBidi" w:hAnsiTheme="majorBidi" w:cstheme="majorBidi"/>
          <w:sz w:val="28"/>
          <w:szCs w:val="28"/>
        </w:rPr>
        <w:t>is significantly positively correlated</w:t>
      </w:r>
      <w:proofErr w:type="gramEnd"/>
      <w:r w:rsidRPr="00E75640">
        <w:rPr>
          <w:rFonts w:asciiTheme="majorBidi" w:hAnsiTheme="majorBidi" w:cstheme="majorBidi"/>
          <w:sz w:val="28"/>
          <w:szCs w:val="28"/>
        </w:rPr>
        <w:t xml:space="preserve"> with economic growth and the relationship is reciprocal. In addition, they stated that there is no link between economic development and non-life insurance.</w:t>
      </w:r>
    </w:p>
    <w:p w:rsidR="00C11AD0" w:rsidRPr="00E75640" w:rsidRDefault="00C11AD0" w:rsidP="00C11AD0">
      <w:pPr>
        <w:autoSpaceDE w:val="0"/>
        <w:autoSpaceDN w:val="0"/>
        <w:adjustRightInd w:val="0"/>
        <w:spacing w:after="0"/>
        <w:jc w:val="both"/>
        <w:rPr>
          <w:rFonts w:asciiTheme="majorBidi" w:hAnsiTheme="majorBidi" w:cstheme="majorBidi"/>
          <w:sz w:val="28"/>
          <w:szCs w:val="28"/>
        </w:rPr>
      </w:pPr>
      <w:proofErr w:type="spellStart"/>
      <w:r w:rsidRPr="00E75640">
        <w:rPr>
          <w:rFonts w:asciiTheme="majorBidi" w:hAnsiTheme="majorBidi" w:cstheme="majorBidi"/>
          <w:sz w:val="28"/>
          <w:szCs w:val="28"/>
        </w:rPr>
        <w:t>Esho</w:t>
      </w:r>
      <w:proofErr w:type="spellEnd"/>
      <w:r w:rsidRPr="00E75640">
        <w:rPr>
          <w:rFonts w:asciiTheme="majorBidi" w:hAnsiTheme="majorBidi" w:cstheme="majorBidi"/>
          <w:sz w:val="28"/>
          <w:szCs w:val="28"/>
        </w:rPr>
        <w:t xml:space="preserve"> et al (2004) studied the role of legal factors in determining insurance density across countries using GMM on panel data for the period 1984-1998. The results show that there is a strong positive relationship between the protection of property rights, income and consumption insurance.</w:t>
      </w:r>
    </w:p>
    <w:p w:rsidR="00C11AD0" w:rsidRPr="00E75640" w:rsidRDefault="00C11AD0" w:rsidP="00C11AD0">
      <w:pPr>
        <w:autoSpaceDE w:val="0"/>
        <w:autoSpaceDN w:val="0"/>
        <w:adjustRightInd w:val="0"/>
        <w:spacing w:after="0"/>
        <w:jc w:val="both"/>
        <w:rPr>
          <w:rFonts w:asciiTheme="majorBidi" w:hAnsiTheme="majorBidi" w:cstheme="majorBidi"/>
          <w:sz w:val="28"/>
          <w:szCs w:val="28"/>
        </w:rPr>
      </w:pPr>
      <w:proofErr w:type="spellStart"/>
      <w:r w:rsidRPr="00E75640">
        <w:rPr>
          <w:rFonts w:asciiTheme="majorBidi" w:hAnsiTheme="majorBidi" w:cstheme="majorBidi"/>
          <w:sz w:val="28"/>
          <w:szCs w:val="28"/>
        </w:rPr>
        <w:lastRenderedPageBreak/>
        <w:t>Kugler</w:t>
      </w:r>
      <w:proofErr w:type="spellEnd"/>
      <w:r w:rsidRPr="00E75640">
        <w:rPr>
          <w:rFonts w:asciiTheme="majorBidi" w:hAnsiTheme="majorBidi" w:cstheme="majorBidi"/>
          <w:sz w:val="28"/>
          <w:szCs w:val="28"/>
        </w:rPr>
        <w:t xml:space="preserve"> and </w:t>
      </w:r>
      <w:proofErr w:type="spellStart"/>
      <w:r w:rsidRPr="00E75640">
        <w:rPr>
          <w:rFonts w:asciiTheme="majorBidi" w:hAnsiTheme="majorBidi" w:cstheme="majorBidi"/>
          <w:sz w:val="28"/>
          <w:szCs w:val="28"/>
        </w:rPr>
        <w:t>Ofoghi</w:t>
      </w:r>
      <w:proofErr w:type="spellEnd"/>
      <w:r w:rsidRPr="00E75640">
        <w:rPr>
          <w:rFonts w:asciiTheme="majorBidi" w:hAnsiTheme="majorBidi" w:cstheme="majorBidi"/>
          <w:sz w:val="28"/>
          <w:szCs w:val="28"/>
        </w:rPr>
        <w:t xml:space="preserve"> (2005) examined the relationship between the size of the insurance market and economic growth in the UK over the period 1966 to 2003 for long-term insurance, and over the period 1971-2003 for general insurance. As a measure of growth , they used the growth rate of real GDP per capita and premiums ( car insurance, liability insurance , property insurance, transport insurance ) general insurance, insurance premiums in the long term ( life insurance , annuities , pensions individuals) as a measure of the activity of insurance. Their study showed that there is a causal link between long-term growth of the insurance market and economic growth for eight of the nine classes of insurance.</w:t>
      </w:r>
    </w:p>
    <w:p w:rsidR="00C11AD0" w:rsidRDefault="00C11AD0" w:rsidP="00C11AD0">
      <w:pPr>
        <w:autoSpaceDE w:val="0"/>
        <w:autoSpaceDN w:val="0"/>
        <w:adjustRightInd w:val="0"/>
        <w:spacing w:after="0"/>
        <w:jc w:val="both"/>
        <w:rPr>
          <w:rFonts w:asciiTheme="majorBidi" w:hAnsiTheme="majorBidi" w:cstheme="majorBidi"/>
          <w:sz w:val="28"/>
          <w:szCs w:val="28"/>
        </w:rPr>
      </w:pPr>
      <w:r w:rsidRPr="00E75640">
        <w:rPr>
          <w:rFonts w:asciiTheme="majorBidi" w:hAnsiTheme="majorBidi" w:cstheme="majorBidi"/>
          <w:sz w:val="28"/>
          <w:szCs w:val="28"/>
        </w:rPr>
        <w:t xml:space="preserve">Adams et al. (2006) conduct an analysis similar to </w:t>
      </w:r>
      <w:proofErr w:type="spellStart"/>
      <w:r w:rsidRPr="00E75640">
        <w:rPr>
          <w:rFonts w:asciiTheme="majorBidi" w:hAnsiTheme="majorBidi" w:cstheme="majorBidi"/>
          <w:sz w:val="28"/>
          <w:szCs w:val="28"/>
        </w:rPr>
        <w:t>Kugler</w:t>
      </w:r>
      <w:proofErr w:type="spellEnd"/>
      <w:r w:rsidRPr="00E75640">
        <w:rPr>
          <w:rFonts w:asciiTheme="majorBidi" w:hAnsiTheme="majorBidi" w:cstheme="majorBidi"/>
          <w:sz w:val="28"/>
          <w:szCs w:val="28"/>
        </w:rPr>
        <w:t xml:space="preserve"> and </w:t>
      </w:r>
      <w:proofErr w:type="spellStart"/>
      <w:r w:rsidRPr="00E75640">
        <w:rPr>
          <w:rFonts w:asciiTheme="majorBidi" w:hAnsiTheme="majorBidi" w:cstheme="majorBidi"/>
          <w:sz w:val="28"/>
          <w:szCs w:val="28"/>
        </w:rPr>
        <w:t>Ofoghi</w:t>
      </w:r>
      <w:proofErr w:type="spellEnd"/>
      <w:r w:rsidRPr="00E75640">
        <w:rPr>
          <w:rFonts w:asciiTheme="majorBidi" w:hAnsiTheme="majorBidi" w:cstheme="majorBidi"/>
          <w:sz w:val="28"/>
          <w:szCs w:val="28"/>
        </w:rPr>
        <w:t xml:space="preserve"> (2005) but focus on Sweden for the period of 1830-1998 and include additional variables like bank lending. Bank lending seems superior to insurance service and cause growth in the nineteenth century. In the twentieth </w:t>
      </w:r>
      <w:proofErr w:type="gramStart"/>
      <w:r w:rsidRPr="00E75640">
        <w:rPr>
          <w:rFonts w:asciiTheme="majorBidi" w:hAnsiTheme="majorBidi" w:cstheme="majorBidi"/>
          <w:sz w:val="28"/>
          <w:szCs w:val="28"/>
        </w:rPr>
        <w:t>century</w:t>
      </w:r>
      <w:proofErr w:type="gramEnd"/>
      <w:r w:rsidRPr="00E75640">
        <w:rPr>
          <w:rFonts w:asciiTheme="majorBidi" w:hAnsiTheme="majorBidi" w:cstheme="majorBidi"/>
          <w:sz w:val="28"/>
          <w:szCs w:val="28"/>
        </w:rPr>
        <w:t xml:space="preserve"> causality is reversed. Insurance seem to </w:t>
      </w:r>
      <w:proofErr w:type="gramStart"/>
      <w:r w:rsidRPr="00E75640">
        <w:rPr>
          <w:rFonts w:asciiTheme="majorBidi" w:hAnsiTheme="majorBidi" w:cstheme="majorBidi"/>
          <w:sz w:val="28"/>
          <w:szCs w:val="28"/>
        </w:rPr>
        <w:t>be more driven</w:t>
      </w:r>
      <w:proofErr w:type="gramEnd"/>
      <w:r w:rsidRPr="00E75640">
        <w:rPr>
          <w:rFonts w:asciiTheme="majorBidi" w:hAnsiTheme="majorBidi" w:cstheme="majorBidi"/>
          <w:sz w:val="28"/>
          <w:szCs w:val="28"/>
        </w:rPr>
        <w:t xml:space="preserve"> by the economic growth.</w:t>
      </w:r>
    </w:p>
    <w:p w:rsidR="00C11AD0" w:rsidRDefault="00C11AD0" w:rsidP="00C11AD0">
      <w:pPr>
        <w:jc w:val="both"/>
        <w:rPr>
          <w:rFonts w:asciiTheme="majorBidi" w:hAnsiTheme="majorBidi" w:cstheme="majorBidi"/>
          <w:sz w:val="28"/>
          <w:szCs w:val="28"/>
        </w:rPr>
      </w:pPr>
      <w:proofErr w:type="spellStart"/>
      <w:r w:rsidRPr="003F4404">
        <w:rPr>
          <w:rFonts w:asciiTheme="majorBidi" w:hAnsiTheme="majorBidi" w:cstheme="majorBidi"/>
          <w:sz w:val="28"/>
          <w:szCs w:val="28"/>
        </w:rPr>
        <w:t>Haiss</w:t>
      </w:r>
      <w:proofErr w:type="spellEnd"/>
      <w:r w:rsidRPr="003F4404">
        <w:rPr>
          <w:rFonts w:asciiTheme="majorBidi" w:hAnsiTheme="majorBidi" w:cstheme="majorBidi"/>
          <w:sz w:val="28"/>
          <w:szCs w:val="28"/>
        </w:rPr>
        <w:t xml:space="preserve"> and </w:t>
      </w:r>
      <w:proofErr w:type="spellStart"/>
      <w:r w:rsidRPr="003F4404">
        <w:rPr>
          <w:rFonts w:asciiTheme="majorBidi" w:hAnsiTheme="majorBidi" w:cstheme="majorBidi"/>
          <w:sz w:val="28"/>
          <w:szCs w:val="28"/>
        </w:rPr>
        <w:t>Sumegi</w:t>
      </w:r>
      <w:proofErr w:type="spellEnd"/>
      <w:r w:rsidRPr="003F4404">
        <w:rPr>
          <w:rFonts w:asciiTheme="majorBidi" w:hAnsiTheme="majorBidi" w:cstheme="majorBidi"/>
          <w:sz w:val="28"/>
          <w:szCs w:val="28"/>
        </w:rPr>
        <w:t xml:space="preserve"> (2008)</w:t>
      </w:r>
      <w:r w:rsidRPr="00F45070">
        <w:rPr>
          <w:rFonts w:asciiTheme="majorBidi" w:hAnsiTheme="majorBidi" w:cstheme="majorBidi"/>
          <w:sz w:val="28"/>
          <w:szCs w:val="28"/>
        </w:rPr>
        <w:t xml:space="preserve"> studied the impact of insurance on economic growth, on a sample of 29 European countries. They conducted an analysis of panel data over the period 1992-2005 , the total sample and then they split into two groups, one consisting of 15 EU countries and the other includes the new member states the EU (such as Turkey and Croatia). They found a positive impact of life insurance on the growth of GDP for the first group of countries, for the second group, they found a greater impact of the non-life insurance (liability insurance). In addition, their results highlight the impact of the real interest rate for the bond insurance growth.</w:t>
      </w:r>
    </w:p>
    <w:p w:rsidR="00C11AD0" w:rsidRPr="00E75640" w:rsidRDefault="00C11AD0" w:rsidP="00C11AD0">
      <w:pPr>
        <w:jc w:val="both"/>
        <w:rPr>
          <w:rFonts w:asciiTheme="majorBidi" w:hAnsiTheme="majorBidi" w:cstheme="majorBidi"/>
          <w:sz w:val="28"/>
          <w:szCs w:val="28"/>
        </w:rPr>
      </w:pPr>
      <w:proofErr w:type="spellStart"/>
      <w:r w:rsidRPr="00E75640">
        <w:rPr>
          <w:rFonts w:asciiTheme="majorBidi" w:hAnsiTheme="majorBidi" w:cstheme="majorBidi"/>
          <w:sz w:val="28"/>
          <w:szCs w:val="28"/>
        </w:rPr>
        <w:t>Ofoghi</w:t>
      </w:r>
      <w:proofErr w:type="spellEnd"/>
      <w:r w:rsidRPr="00E75640">
        <w:rPr>
          <w:rFonts w:asciiTheme="majorBidi" w:hAnsiTheme="majorBidi" w:cstheme="majorBidi"/>
          <w:sz w:val="28"/>
          <w:szCs w:val="28"/>
        </w:rPr>
        <w:t xml:space="preserve"> (2008) in his study investigate the relationship between insurance market development and economic growth within the UK. Some previous studies have shown that there is no long-run relationship between insurance development and economic growth for some OECD countries including UK. As it is possible to observe no </w:t>
      </w:r>
      <w:proofErr w:type="spellStart"/>
      <w:r w:rsidRPr="00E75640">
        <w:rPr>
          <w:rFonts w:asciiTheme="majorBidi" w:hAnsiTheme="majorBidi" w:cstheme="majorBidi"/>
          <w:sz w:val="28"/>
          <w:szCs w:val="28"/>
        </w:rPr>
        <w:t>cointegration</w:t>
      </w:r>
      <w:proofErr w:type="spellEnd"/>
      <w:r w:rsidRPr="00E75640">
        <w:rPr>
          <w:rFonts w:asciiTheme="majorBidi" w:hAnsiTheme="majorBidi" w:cstheme="majorBidi"/>
          <w:sz w:val="28"/>
          <w:szCs w:val="28"/>
        </w:rPr>
        <w:t xml:space="preserve"> at the aggregate level and </w:t>
      </w:r>
      <w:proofErr w:type="spellStart"/>
      <w:r w:rsidRPr="00E75640">
        <w:rPr>
          <w:rFonts w:asciiTheme="majorBidi" w:hAnsiTheme="majorBidi" w:cstheme="majorBidi"/>
          <w:sz w:val="28"/>
          <w:szCs w:val="28"/>
        </w:rPr>
        <w:t>cointegration</w:t>
      </w:r>
      <w:proofErr w:type="spellEnd"/>
      <w:r w:rsidRPr="00E75640">
        <w:rPr>
          <w:rFonts w:asciiTheme="majorBidi" w:hAnsiTheme="majorBidi" w:cstheme="majorBidi"/>
          <w:sz w:val="28"/>
          <w:szCs w:val="28"/>
        </w:rPr>
        <w:t xml:space="preserve"> at the disaggregated one and vice versa, this study reassessed the conclusions using disaggregate data for insurance markets, and find a long-run relationship between insurance market development and economic growth. </w:t>
      </w:r>
      <w:proofErr w:type="gramStart"/>
      <w:r w:rsidRPr="00E75640">
        <w:rPr>
          <w:rFonts w:asciiTheme="majorBidi" w:hAnsiTheme="majorBidi" w:cstheme="majorBidi"/>
          <w:sz w:val="28"/>
          <w:szCs w:val="28"/>
        </w:rPr>
        <w:t>On the basis of</w:t>
      </w:r>
      <w:proofErr w:type="gramEnd"/>
      <w:r w:rsidRPr="00E75640">
        <w:rPr>
          <w:rFonts w:asciiTheme="majorBidi" w:hAnsiTheme="majorBidi" w:cstheme="majorBidi"/>
          <w:sz w:val="28"/>
          <w:szCs w:val="28"/>
        </w:rPr>
        <w:t xml:space="preserve"> the causality test, conclude that the structure of the UK’s insurance industry tends to display a demand-following pattern rather than a supply-leading one (i.e. growth promotes insurance market development, but not vice versa).</w:t>
      </w:r>
    </w:p>
    <w:p w:rsidR="00C11AD0" w:rsidRDefault="00C11AD0" w:rsidP="00C11AD0">
      <w:pPr>
        <w:autoSpaceDE w:val="0"/>
        <w:autoSpaceDN w:val="0"/>
        <w:adjustRightInd w:val="0"/>
        <w:spacing w:after="0"/>
        <w:jc w:val="both"/>
        <w:rPr>
          <w:rFonts w:asciiTheme="majorBidi" w:hAnsiTheme="majorBidi" w:cstheme="majorBidi"/>
          <w:sz w:val="28"/>
          <w:szCs w:val="28"/>
        </w:rPr>
      </w:pPr>
      <w:r w:rsidRPr="003F4404">
        <w:rPr>
          <w:rFonts w:asciiTheme="majorBidi" w:hAnsiTheme="majorBidi" w:cstheme="majorBidi"/>
          <w:sz w:val="28"/>
          <w:szCs w:val="28"/>
        </w:rPr>
        <w:lastRenderedPageBreak/>
        <w:t xml:space="preserve">Safari and </w:t>
      </w:r>
      <w:proofErr w:type="spellStart"/>
      <w:r w:rsidRPr="003F4404">
        <w:rPr>
          <w:rFonts w:asciiTheme="majorBidi" w:hAnsiTheme="majorBidi" w:cstheme="majorBidi"/>
          <w:sz w:val="28"/>
          <w:szCs w:val="28"/>
        </w:rPr>
        <w:t>Soltani</w:t>
      </w:r>
      <w:proofErr w:type="spellEnd"/>
      <w:r w:rsidRPr="003F4404">
        <w:rPr>
          <w:rFonts w:asciiTheme="majorBidi" w:hAnsiTheme="majorBidi" w:cstheme="majorBidi"/>
          <w:sz w:val="28"/>
          <w:szCs w:val="28"/>
        </w:rPr>
        <w:t xml:space="preserve"> (2010)</w:t>
      </w:r>
      <w:r w:rsidRPr="00F45070">
        <w:rPr>
          <w:rFonts w:asciiTheme="majorBidi" w:hAnsiTheme="majorBidi" w:cstheme="majorBidi"/>
          <w:sz w:val="28"/>
          <w:szCs w:val="28"/>
        </w:rPr>
        <w:t xml:space="preserve"> studied on the relationship between insurance sector and economic development in Iran and some developing countries such as India, Turkey, Pakistan, Indonesia, Malaysia, Philippines and Algeria from 1976 to 2009 by panel data model. With an increase of 1 % on penetration rate, 0.003 % on economic growth would increase in the concerned countries. They found that all of their variables have positive and meaningful effect on the economy of mentioned countries.</w:t>
      </w:r>
    </w:p>
    <w:p w:rsidR="00C11AD0" w:rsidRDefault="00C11AD0" w:rsidP="00C11AD0">
      <w:pPr>
        <w:autoSpaceDE w:val="0"/>
        <w:autoSpaceDN w:val="0"/>
        <w:adjustRightInd w:val="0"/>
        <w:spacing w:after="0"/>
        <w:jc w:val="both"/>
        <w:rPr>
          <w:rFonts w:asciiTheme="majorBidi" w:hAnsiTheme="majorBidi" w:cstheme="majorBidi"/>
          <w:sz w:val="28"/>
          <w:szCs w:val="28"/>
        </w:rPr>
      </w:pPr>
      <w:r w:rsidRPr="00E75640">
        <w:rPr>
          <w:rFonts w:asciiTheme="majorBidi" w:hAnsiTheme="majorBidi" w:cstheme="majorBidi"/>
          <w:sz w:val="28"/>
          <w:szCs w:val="28"/>
        </w:rPr>
        <w:t xml:space="preserve">Han et al (2010) studied the relationship between insurance development and economic growth using a dynamic panel data model on 77 countries for the period 1994-2005. The insurance density </w:t>
      </w:r>
      <w:proofErr w:type="gramStart"/>
      <w:r w:rsidRPr="00E75640">
        <w:rPr>
          <w:rFonts w:asciiTheme="majorBidi" w:hAnsiTheme="majorBidi" w:cstheme="majorBidi"/>
          <w:sz w:val="28"/>
          <w:szCs w:val="28"/>
        </w:rPr>
        <w:t>is used</w:t>
      </w:r>
      <w:proofErr w:type="gramEnd"/>
      <w:r w:rsidRPr="00E75640">
        <w:rPr>
          <w:rFonts w:asciiTheme="majorBidi" w:hAnsiTheme="majorBidi" w:cstheme="majorBidi"/>
          <w:sz w:val="28"/>
          <w:szCs w:val="28"/>
        </w:rPr>
        <w:t xml:space="preserve"> to measure the development of the insurance; they concluded that the development of insurance is positively correlated with economic growth. The estimated sample </w:t>
      </w:r>
      <w:proofErr w:type="gramStart"/>
      <w:r w:rsidRPr="00E75640">
        <w:rPr>
          <w:rFonts w:asciiTheme="majorBidi" w:hAnsiTheme="majorBidi" w:cstheme="majorBidi"/>
          <w:sz w:val="28"/>
          <w:szCs w:val="28"/>
        </w:rPr>
        <w:t>is then divided</w:t>
      </w:r>
      <w:proofErr w:type="gramEnd"/>
      <w:r w:rsidRPr="00E75640">
        <w:rPr>
          <w:rFonts w:asciiTheme="majorBidi" w:hAnsiTheme="majorBidi" w:cstheme="majorBidi"/>
          <w:sz w:val="28"/>
          <w:szCs w:val="28"/>
        </w:rPr>
        <w:t xml:space="preserve"> into developed and developing countries. For developing economies, the development of insurance is more important than that played in the case of developed economies assurance role.</w:t>
      </w:r>
    </w:p>
    <w:p w:rsidR="00C11AD0" w:rsidRDefault="00C11AD0" w:rsidP="00C11AD0">
      <w:pPr>
        <w:autoSpaceDE w:val="0"/>
        <w:autoSpaceDN w:val="0"/>
        <w:adjustRightInd w:val="0"/>
        <w:spacing w:after="0"/>
        <w:jc w:val="both"/>
        <w:rPr>
          <w:rFonts w:asciiTheme="majorBidi" w:hAnsiTheme="majorBidi" w:cstheme="majorBidi"/>
          <w:color w:val="333333"/>
          <w:sz w:val="28"/>
          <w:szCs w:val="28"/>
          <w:shd w:val="clear" w:color="auto" w:fill="FFFFFF"/>
        </w:rPr>
      </w:pPr>
      <w:r w:rsidRPr="00F45070">
        <w:rPr>
          <w:rFonts w:asciiTheme="majorBidi" w:hAnsiTheme="majorBidi" w:cstheme="majorBidi"/>
          <w:color w:val="333333"/>
          <w:sz w:val="28"/>
          <w:szCs w:val="28"/>
          <w:shd w:val="clear" w:color="auto" w:fill="FFFFFF"/>
        </w:rPr>
        <w:t>In another panel study</w:t>
      </w:r>
      <w:r w:rsidRPr="006113B0">
        <w:rPr>
          <w:rFonts w:asciiTheme="majorBidi" w:hAnsiTheme="majorBidi" w:cstheme="majorBidi"/>
          <w:color w:val="333333"/>
          <w:sz w:val="28"/>
          <w:szCs w:val="28"/>
          <w:shd w:val="clear" w:color="auto" w:fill="FFFFFF"/>
        </w:rPr>
        <w:t xml:space="preserve">, </w:t>
      </w:r>
      <w:proofErr w:type="spellStart"/>
      <w:r w:rsidRPr="006113B0">
        <w:rPr>
          <w:rFonts w:asciiTheme="majorBidi" w:hAnsiTheme="majorBidi" w:cstheme="majorBidi"/>
          <w:color w:val="333333"/>
          <w:sz w:val="28"/>
          <w:szCs w:val="28"/>
          <w:shd w:val="clear" w:color="auto" w:fill="FFFFFF"/>
        </w:rPr>
        <w:t>İlhan</w:t>
      </w:r>
      <w:proofErr w:type="spellEnd"/>
      <w:r w:rsidRPr="006113B0">
        <w:rPr>
          <w:rFonts w:asciiTheme="majorBidi" w:hAnsiTheme="majorBidi" w:cstheme="majorBidi"/>
          <w:color w:val="333333"/>
          <w:sz w:val="28"/>
          <w:szCs w:val="28"/>
          <w:shd w:val="clear" w:color="auto" w:fill="FFFFFF"/>
        </w:rPr>
        <w:t xml:space="preserve"> and </w:t>
      </w:r>
      <w:proofErr w:type="spellStart"/>
      <w:r w:rsidRPr="006113B0">
        <w:rPr>
          <w:rFonts w:asciiTheme="majorBidi" w:hAnsiTheme="majorBidi" w:cstheme="majorBidi"/>
          <w:color w:val="333333"/>
          <w:sz w:val="28"/>
          <w:szCs w:val="28"/>
          <w:shd w:val="clear" w:color="auto" w:fill="FFFFFF"/>
        </w:rPr>
        <w:t>Taha</w:t>
      </w:r>
      <w:proofErr w:type="spellEnd"/>
      <w:r w:rsidRPr="006113B0">
        <w:rPr>
          <w:rFonts w:asciiTheme="majorBidi" w:hAnsiTheme="majorBidi" w:cstheme="majorBidi"/>
          <w:color w:val="333333"/>
          <w:sz w:val="28"/>
          <w:szCs w:val="28"/>
          <w:shd w:val="clear" w:color="auto" w:fill="FFFFFF"/>
        </w:rPr>
        <w:t xml:space="preserve"> </w:t>
      </w:r>
      <w:r w:rsidRPr="006113B0">
        <w:rPr>
          <w:rFonts w:asciiTheme="majorBidi" w:hAnsiTheme="majorBidi" w:cstheme="majorBidi"/>
          <w:sz w:val="28"/>
          <w:szCs w:val="28"/>
          <w:shd w:val="clear" w:color="auto" w:fill="FFFFFF"/>
        </w:rPr>
        <w:t>(</w:t>
      </w:r>
      <w:hyperlink r:id="rId12" w:anchor="CIT0022" w:history="1">
        <w:r w:rsidRPr="003F4404">
          <w:rPr>
            <w:rStyle w:val="Hyperlink"/>
            <w:rFonts w:asciiTheme="majorBidi" w:hAnsiTheme="majorBidi"/>
            <w:sz w:val="28"/>
            <w:szCs w:val="28"/>
            <w:shd w:val="clear" w:color="auto" w:fill="FFFFFF"/>
          </w:rPr>
          <w:t>2011</w:t>
        </w:r>
      </w:hyperlink>
      <w:r w:rsidRPr="003F4404">
        <w:rPr>
          <w:rFonts w:asciiTheme="majorBidi" w:hAnsiTheme="majorBidi" w:cstheme="majorBidi"/>
          <w:sz w:val="28"/>
          <w:szCs w:val="28"/>
          <w:shd w:val="clear" w:color="auto" w:fill="FFFFFF"/>
        </w:rPr>
        <w:t>)</w:t>
      </w:r>
      <w:r w:rsidRPr="00F45070">
        <w:rPr>
          <w:rFonts w:asciiTheme="majorBidi" w:hAnsiTheme="majorBidi" w:cstheme="majorBidi"/>
          <w:sz w:val="28"/>
          <w:szCs w:val="28"/>
          <w:shd w:val="clear" w:color="auto" w:fill="FFFFFF"/>
        </w:rPr>
        <w:t xml:space="preserve"> </w:t>
      </w:r>
      <w:r w:rsidRPr="00F45070">
        <w:rPr>
          <w:rFonts w:asciiTheme="majorBidi" w:hAnsiTheme="majorBidi" w:cstheme="majorBidi"/>
          <w:color w:val="333333"/>
          <w:sz w:val="28"/>
          <w:szCs w:val="28"/>
          <w:shd w:val="clear" w:color="auto" w:fill="FFFFFF"/>
        </w:rPr>
        <w:t>examined the role of insurance in economic growth using 29 countries between 1999 and 2008. The countries are Australia, Austria, Belgium, Canada, Czech Republic, Denmark, Finland, France, Germany, Greece, Hungary, Iceland, Ireland, Italy, Japan, Turkey, South Korea, Luxemburg, Mexico, Holland, Norway, Poland, Portugal, Slovakia, Spain, Sweden, Switzerland, England, and United States. The result shows that there is a positive relationship between insurance and economic growth in the sample countries</w:t>
      </w:r>
      <w:r>
        <w:rPr>
          <w:rFonts w:asciiTheme="majorBidi" w:hAnsiTheme="majorBidi" w:cstheme="majorBidi"/>
          <w:color w:val="333333"/>
          <w:sz w:val="28"/>
          <w:szCs w:val="28"/>
          <w:shd w:val="clear" w:color="auto" w:fill="FFFFFF"/>
        </w:rPr>
        <w:t>.</w:t>
      </w:r>
    </w:p>
    <w:p w:rsidR="00C11AD0" w:rsidRDefault="00C11AD0" w:rsidP="00C11AD0">
      <w:pPr>
        <w:autoSpaceDE w:val="0"/>
        <w:autoSpaceDN w:val="0"/>
        <w:adjustRightInd w:val="0"/>
        <w:spacing w:after="0"/>
        <w:jc w:val="both"/>
        <w:rPr>
          <w:rFonts w:asciiTheme="majorBidi" w:hAnsiTheme="majorBidi" w:cstheme="majorBidi"/>
          <w:sz w:val="28"/>
          <w:szCs w:val="28"/>
        </w:rPr>
      </w:pPr>
      <w:r w:rsidRPr="00E75640">
        <w:rPr>
          <w:rFonts w:asciiTheme="majorBidi" w:hAnsiTheme="majorBidi" w:cstheme="majorBidi"/>
          <w:sz w:val="28"/>
          <w:szCs w:val="28"/>
        </w:rPr>
        <w:t xml:space="preserve">Michael </w:t>
      </w:r>
      <w:proofErr w:type="spellStart"/>
      <w:r w:rsidRPr="00E75640">
        <w:rPr>
          <w:rFonts w:asciiTheme="majorBidi" w:hAnsiTheme="majorBidi" w:cstheme="majorBidi"/>
          <w:sz w:val="28"/>
          <w:szCs w:val="28"/>
        </w:rPr>
        <w:t>Ojo</w:t>
      </w:r>
      <w:proofErr w:type="spellEnd"/>
      <w:r w:rsidRPr="00E75640">
        <w:rPr>
          <w:rFonts w:asciiTheme="majorBidi" w:hAnsiTheme="majorBidi" w:cstheme="majorBidi"/>
          <w:sz w:val="28"/>
          <w:szCs w:val="28"/>
        </w:rPr>
        <w:t xml:space="preserve"> (2012) examined the relationship in the short and long -term relationship between economic growth and the development of the insurance sector in the Nigerian economy over the period 1985-2009. The results showed that the development of the insurance sector positively and significantly affects economic growth.</w:t>
      </w:r>
    </w:p>
    <w:p w:rsidR="00C11AD0" w:rsidRDefault="00C11AD0" w:rsidP="00C11AD0">
      <w:pPr>
        <w:autoSpaceDE w:val="0"/>
        <w:autoSpaceDN w:val="0"/>
        <w:adjustRightInd w:val="0"/>
        <w:spacing w:after="0"/>
        <w:jc w:val="both"/>
        <w:rPr>
          <w:rFonts w:asciiTheme="majorBidi" w:hAnsiTheme="majorBidi" w:cstheme="majorBidi"/>
          <w:sz w:val="28"/>
          <w:szCs w:val="28"/>
        </w:rPr>
      </w:pPr>
      <w:proofErr w:type="spellStart"/>
      <w:r w:rsidRPr="003F4404">
        <w:rPr>
          <w:rFonts w:asciiTheme="majorBidi" w:hAnsiTheme="majorBidi" w:cstheme="majorBidi"/>
          <w:color w:val="333333"/>
          <w:sz w:val="28"/>
          <w:szCs w:val="28"/>
          <w:shd w:val="clear" w:color="auto" w:fill="FFFFFF"/>
        </w:rPr>
        <w:t>Omoke</w:t>
      </w:r>
      <w:proofErr w:type="spellEnd"/>
      <w:r w:rsidRPr="003F4404">
        <w:rPr>
          <w:rFonts w:asciiTheme="majorBidi" w:hAnsiTheme="majorBidi" w:cstheme="majorBidi"/>
          <w:color w:val="333333"/>
          <w:sz w:val="28"/>
          <w:szCs w:val="28"/>
          <w:shd w:val="clear" w:color="auto" w:fill="FFFFFF"/>
        </w:rPr>
        <w:t xml:space="preserve"> </w:t>
      </w:r>
      <w:r w:rsidRPr="003F4404">
        <w:rPr>
          <w:rFonts w:asciiTheme="majorBidi" w:hAnsiTheme="majorBidi" w:cstheme="majorBidi"/>
          <w:sz w:val="28"/>
          <w:szCs w:val="28"/>
          <w:shd w:val="clear" w:color="auto" w:fill="FFFFFF"/>
        </w:rPr>
        <w:t>(</w:t>
      </w:r>
      <w:hyperlink r:id="rId13" w:anchor="CIT0035" w:history="1">
        <w:r w:rsidRPr="003F4404">
          <w:rPr>
            <w:rStyle w:val="Hyperlink"/>
            <w:rFonts w:asciiTheme="majorBidi" w:hAnsiTheme="majorBidi"/>
            <w:sz w:val="28"/>
            <w:szCs w:val="28"/>
            <w:shd w:val="clear" w:color="auto" w:fill="FFFFFF"/>
          </w:rPr>
          <w:t>2012</w:t>
        </w:r>
      </w:hyperlink>
      <w:r w:rsidRPr="003F4404">
        <w:rPr>
          <w:rFonts w:asciiTheme="majorBidi" w:hAnsiTheme="majorBidi" w:cstheme="majorBidi"/>
          <w:sz w:val="28"/>
          <w:szCs w:val="28"/>
          <w:shd w:val="clear" w:color="auto" w:fill="FFFFFF"/>
        </w:rPr>
        <w:t>)</w:t>
      </w:r>
      <w:r w:rsidRPr="00F45070">
        <w:rPr>
          <w:rFonts w:asciiTheme="majorBidi" w:hAnsiTheme="majorBidi" w:cstheme="majorBidi"/>
          <w:sz w:val="28"/>
          <w:szCs w:val="28"/>
          <w:shd w:val="clear" w:color="auto" w:fill="FFFFFF"/>
        </w:rPr>
        <w:t xml:space="preserve"> </w:t>
      </w:r>
      <w:r w:rsidRPr="00F45070">
        <w:rPr>
          <w:rFonts w:asciiTheme="majorBidi" w:hAnsiTheme="majorBidi" w:cstheme="majorBidi"/>
          <w:color w:val="333333"/>
          <w:sz w:val="28"/>
          <w:szCs w:val="28"/>
          <w:shd w:val="clear" w:color="auto" w:fill="FFFFFF"/>
        </w:rPr>
        <w:t>makes use of insurance density (premium per capita) as a measure for insurance market activity and real GDP for economic growth in Nigeria between 1970 and 2008. The study also employs control variables such as inflation and savings rates as other determinants of growth.</w:t>
      </w:r>
      <w:r>
        <w:rPr>
          <w:rFonts w:asciiTheme="majorBidi" w:hAnsiTheme="majorBidi" w:cstheme="majorBidi"/>
          <w:sz w:val="28"/>
          <w:szCs w:val="28"/>
        </w:rPr>
        <w:t xml:space="preserve"> </w:t>
      </w:r>
      <w:r w:rsidRPr="00F45070">
        <w:rPr>
          <w:rFonts w:asciiTheme="majorBidi" w:hAnsiTheme="majorBidi" w:cstheme="majorBidi"/>
          <w:color w:val="333333"/>
          <w:sz w:val="28"/>
          <w:szCs w:val="28"/>
          <w:shd w:val="clear" w:color="auto" w:fill="FFFFFF"/>
        </w:rPr>
        <w:t>The result shows low-insurance market activity and development in Nigeria.</w:t>
      </w:r>
    </w:p>
    <w:p w:rsidR="00C11AD0" w:rsidRPr="00F45070" w:rsidRDefault="00C11AD0" w:rsidP="00C11AD0">
      <w:pPr>
        <w:autoSpaceDE w:val="0"/>
        <w:autoSpaceDN w:val="0"/>
        <w:adjustRightInd w:val="0"/>
        <w:spacing w:after="0"/>
        <w:jc w:val="both"/>
        <w:rPr>
          <w:rFonts w:asciiTheme="majorBidi" w:hAnsiTheme="majorBidi" w:cstheme="majorBidi"/>
          <w:sz w:val="28"/>
          <w:szCs w:val="28"/>
        </w:rPr>
      </w:pPr>
      <w:proofErr w:type="spellStart"/>
      <w:r w:rsidRPr="003F4404">
        <w:rPr>
          <w:rFonts w:asciiTheme="majorBidi" w:hAnsiTheme="majorBidi" w:cstheme="majorBidi"/>
          <w:sz w:val="28"/>
          <w:szCs w:val="28"/>
        </w:rPr>
        <w:lastRenderedPageBreak/>
        <w:t>Safarzade</w:t>
      </w:r>
      <w:proofErr w:type="spellEnd"/>
      <w:r w:rsidRPr="003F4404">
        <w:rPr>
          <w:rFonts w:asciiTheme="majorBidi" w:hAnsiTheme="majorBidi" w:cstheme="majorBidi"/>
          <w:sz w:val="28"/>
          <w:szCs w:val="28"/>
        </w:rPr>
        <w:t xml:space="preserve"> and </w:t>
      </w:r>
      <w:proofErr w:type="spellStart"/>
      <w:r w:rsidRPr="003F4404">
        <w:rPr>
          <w:rFonts w:asciiTheme="majorBidi" w:hAnsiTheme="majorBidi" w:cstheme="majorBidi"/>
          <w:sz w:val="28"/>
          <w:szCs w:val="28"/>
        </w:rPr>
        <w:t>Jafari</w:t>
      </w:r>
      <w:proofErr w:type="spellEnd"/>
      <w:r w:rsidRPr="003F4404">
        <w:rPr>
          <w:rFonts w:asciiTheme="majorBidi" w:hAnsiTheme="majorBidi" w:cstheme="majorBidi"/>
          <w:sz w:val="28"/>
          <w:szCs w:val="28"/>
        </w:rPr>
        <w:t xml:space="preserve"> (2012)</w:t>
      </w:r>
      <w:r w:rsidRPr="00F45070">
        <w:rPr>
          <w:rFonts w:asciiTheme="majorBidi" w:hAnsiTheme="majorBidi" w:cstheme="majorBidi"/>
          <w:b/>
          <w:bCs/>
          <w:sz w:val="28"/>
          <w:szCs w:val="28"/>
        </w:rPr>
        <w:t xml:space="preserve"> </w:t>
      </w:r>
      <w:r w:rsidRPr="00F45070">
        <w:rPr>
          <w:rFonts w:asciiTheme="majorBidi" w:hAnsiTheme="majorBidi" w:cstheme="majorBidi"/>
          <w:sz w:val="28"/>
          <w:szCs w:val="28"/>
        </w:rPr>
        <w:t xml:space="preserve">have been investigated non-linear relationship between penetration and per capita income. Using pooled data from 70 countries with different income during the period from 2000 to 2011 </w:t>
      </w:r>
      <w:proofErr w:type="gramStart"/>
      <w:r w:rsidRPr="00F45070">
        <w:rPr>
          <w:rFonts w:asciiTheme="majorBidi" w:hAnsiTheme="majorBidi" w:cstheme="majorBidi"/>
          <w:sz w:val="28"/>
          <w:szCs w:val="28"/>
        </w:rPr>
        <w:t>is estimated</w:t>
      </w:r>
      <w:proofErr w:type="gramEnd"/>
      <w:r w:rsidRPr="00F45070">
        <w:rPr>
          <w:rFonts w:asciiTheme="majorBidi" w:hAnsiTheme="majorBidi" w:cstheme="majorBidi"/>
          <w:sz w:val="28"/>
          <w:szCs w:val="28"/>
        </w:rPr>
        <w:t xml:space="preserve"> by maximum likelihood method.</w:t>
      </w:r>
    </w:p>
    <w:p w:rsidR="00C11AD0" w:rsidRPr="00E75640" w:rsidRDefault="00C11AD0" w:rsidP="00C11AD0">
      <w:pPr>
        <w:autoSpaceDE w:val="0"/>
        <w:autoSpaceDN w:val="0"/>
        <w:adjustRightInd w:val="0"/>
        <w:spacing w:after="0"/>
        <w:jc w:val="both"/>
        <w:rPr>
          <w:rFonts w:asciiTheme="majorBidi" w:hAnsiTheme="majorBidi" w:cstheme="majorBidi"/>
          <w:color w:val="333333"/>
          <w:sz w:val="28"/>
          <w:szCs w:val="28"/>
          <w:shd w:val="clear" w:color="auto" w:fill="FFFFFF"/>
        </w:rPr>
      </w:pPr>
      <w:r w:rsidRPr="00E75640">
        <w:rPr>
          <w:rFonts w:asciiTheme="majorBidi" w:hAnsiTheme="majorBidi" w:cstheme="majorBidi"/>
          <w:color w:val="333333"/>
          <w:sz w:val="28"/>
          <w:szCs w:val="28"/>
          <w:shd w:val="clear" w:color="auto" w:fill="FFFFFF"/>
        </w:rPr>
        <w:t xml:space="preserve">In addition, </w:t>
      </w:r>
      <w:proofErr w:type="spellStart"/>
      <w:r w:rsidRPr="00E75640">
        <w:rPr>
          <w:rFonts w:asciiTheme="majorBidi" w:hAnsiTheme="majorBidi" w:cstheme="majorBidi"/>
          <w:color w:val="333333"/>
          <w:sz w:val="28"/>
          <w:szCs w:val="28"/>
          <w:shd w:val="clear" w:color="auto" w:fill="FFFFFF"/>
        </w:rPr>
        <w:t>Akinlo</w:t>
      </w:r>
      <w:proofErr w:type="spellEnd"/>
      <w:r w:rsidRPr="00E75640">
        <w:rPr>
          <w:rFonts w:asciiTheme="majorBidi" w:hAnsiTheme="majorBidi" w:cstheme="majorBidi"/>
          <w:color w:val="333333"/>
          <w:sz w:val="28"/>
          <w:szCs w:val="28"/>
          <w:shd w:val="clear" w:color="auto" w:fill="FFFFFF"/>
        </w:rPr>
        <w:t xml:space="preserve"> (</w:t>
      </w:r>
      <w:hyperlink r:id="rId14" w:anchor="CIT0002" w:history="1">
        <w:r w:rsidRPr="003F4404">
          <w:rPr>
            <w:rStyle w:val="Hyperlink"/>
            <w:rFonts w:asciiTheme="majorBidi" w:hAnsiTheme="majorBidi"/>
            <w:sz w:val="28"/>
            <w:szCs w:val="28"/>
            <w:shd w:val="clear" w:color="auto" w:fill="FFFFFF"/>
          </w:rPr>
          <w:t>2012</w:t>
        </w:r>
      </w:hyperlink>
      <w:r w:rsidRPr="00E75640">
        <w:rPr>
          <w:rFonts w:asciiTheme="majorBidi" w:hAnsiTheme="majorBidi" w:cstheme="majorBidi"/>
          <w:sz w:val="28"/>
          <w:szCs w:val="28"/>
          <w:shd w:val="clear" w:color="auto" w:fill="FFFFFF"/>
        </w:rPr>
        <w:t xml:space="preserve">) </w:t>
      </w:r>
      <w:r w:rsidRPr="00E75640">
        <w:rPr>
          <w:rFonts w:asciiTheme="majorBidi" w:hAnsiTheme="majorBidi" w:cstheme="majorBidi"/>
          <w:color w:val="333333"/>
          <w:sz w:val="28"/>
          <w:szCs w:val="28"/>
          <w:shd w:val="clear" w:color="auto" w:fill="FFFFFF"/>
        </w:rPr>
        <w:t xml:space="preserve">examines the effects of insurance on economic growth in Nigeria during the period of 1986 to 2010. The structure, growth of insurance subsectors, and the direction of causality between insurance and economic growth in Nigeria </w:t>
      </w:r>
      <w:proofErr w:type="gramStart"/>
      <w:r w:rsidRPr="00E75640">
        <w:rPr>
          <w:rFonts w:asciiTheme="majorBidi" w:hAnsiTheme="majorBidi" w:cstheme="majorBidi"/>
          <w:color w:val="333333"/>
          <w:sz w:val="28"/>
          <w:szCs w:val="28"/>
          <w:shd w:val="clear" w:color="auto" w:fill="FFFFFF"/>
        </w:rPr>
        <w:t>were addressed</w:t>
      </w:r>
      <w:proofErr w:type="gramEnd"/>
      <w:r w:rsidRPr="00E75640">
        <w:rPr>
          <w:rFonts w:asciiTheme="majorBidi" w:hAnsiTheme="majorBidi" w:cstheme="majorBidi"/>
          <w:color w:val="333333"/>
          <w:sz w:val="28"/>
          <w:szCs w:val="28"/>
          <w:shd w:val="clear" w:color="auto" w:fill="FFFFFF"/>
        </w:rPr>
        <w:t xml:space="preserve"> in the study. An error-correction model analysis and </w:t>
      </w:r>
      <w:proofErr w:type="spellStart"/>
      <w:r w:rsidRPr="00E75640">
        <w:rPr>
          <w:rFonts w:asciiTheme="majorBidi" w:hAnsiTheme="majorBidi" w:cstheme="majorBidi"/>
          <w:color w:val="333333"/>
          <w:sz w:val="28"/>
          <w:szCs w:val="28"/>
          <w:shd w:val="clear" w:color="auto" w:fill="FFFFFF"/>
        </w:rPr>
        <w:t>cointegration</w:t>
      </w:r>
      <w:proofErr w:type="spellEnd"/>
      <w:r w:rsidRPr="00E75640">
        <w:rPr>
          <w:rFonts w:asciiTheme="majorBidi" w:hAnsiTheme="majorBidi" w:cstheme="majorBidi"/>
          <w:color w:val="333333"/>
          <w:sz w:val="28"/>
          <w:szCs w:val="28"/>
          <w:shd w:val="clear" w:color="auto" w:fill="FFFFFF"/>
        </w:rPr>
        <w:t xml:space="preserve"> technique </w:t>
      </w:r>
      <w:proofErr w:type="gramStart"/>
      <w:r w:rsidRPr="00E75640">
        <w:rPr>
          <w:rFonts w:asciiTheme="majorBidi" w:hAnsiTheme="majorBidi" w:cstheme="majorBidi"/>
          <w:color w:val="333333"/>
          <w:sz w:val="28"/>
          <w:szCs w:val="28"/>
          <w:shd w:val="clear" w:color="auto" w:fill="FFFFFF"/>
        </w:rPr>
        <w:t>was adopted</w:t>
      </w:r>
      <w:proofErr w:type="gramEnd"/>
      <w:r w:rsidRPr="00E75640">
        <w:rPr>
          <w:rFonts w:asciiTheme="majorBidi" w:hAnsiTheme="majorBidi" w:cstheme="majorBidi"/>
          <w:color w:val="333333"/>
          <w:sz w:val="28"/>
          <w:szCs w:val="28"/>
          <w:shd w:val="clear" w:color="auto" w:fill="FFFFFF"/>
        </w:rPr>
        <w:t xml:space="preserve"> in the analysis. The </w:t>
      </w:r>
      <w:proofErr w:type="spellStart"/>
      <w:r w:rsidRPr="00E75640">
        <w:rPr>
          <w:rFonts w:asciiTheme="majorBidi" w:hAnsiTheme="majorBidi" w:cstheme="majorBidi"/>
          <w:color w:val="333333"/>
          <w:sz w:val="28"/>
          <w:szCs w:val="28"/>
          <w:shd w:val="clear" w:color="auto" w:fill="FFFFFF"/>
        </w:rPr>
        <w:t>cointegration</w:t>
      </w:r>
      <w:proofErr w:type="spellEnd"/>
      <w:r w:rsidRPr="00E75640">
        <w:rPr>
          <w:rFonts w:asciiTheme="majorBidi" w:hAnsiTheme="majorBidi" w:cstheme="majorBidi"/>
          <w:color w:val="333333"/>
          <w:sz w:val="28"/>
          <w:szCs w:val="28"/>
          <w:shd w:val="clear" w:color="auto" w:fill="FFFFFF"/>
        </w:rPr>
        <w:t xml:space="preserve"> technique shows that all the variables apart from premium are highly significant. The coefficient of premium was significant at 10%. The findings of the study indicate insurance measured as premium, has a positive significant influence on economic growth, and that there is a long-run relationship between insurance and economic growth in Nigeria.</w:t>
      </w:r>
    </w:p>
    <w:p w:rsidR="00C11AD0" w:rsidRPr="00E75640" w:rsidRDefault="00C11AD0" w:rsidP="00C11AD0">
      <w:pPr>
        <w:autoSpaceDE w:val="0"/>
        <w:autoSpaceDN w:val="0"/>
        <w:adjustRightInd w:val="0"/>
        <w:spacing w:after="0"/>
        <w:jc w:val="both"/>
        <w:rPr>
          <w:rFonts w:asciiTheme="majorBidi" w:hAnsiTheme="majorBidi" w:cstheme="majorBidi"/>
          <w:color w:val="333333"/>
          <w:sz w:val="28"/>
          <w:szCs w:val="28"/>
          <w:shd w:val="clear" w:color="auto" w:fill="FFFFFF"/>
        </w:rPr>
      </w:pPr>
      <w:r w:rsidRPr="00E75640">
        <w:rPr>
          <w:rFonts w:asciiTheme="majorBidi" w:hAnsiTheme="majorBidi" w:cstheme="majorBidi"/>
          <w:color w:val="333333"/>
          <w:sz w:val="28"/>
          <w:szCs w:val="28"/>
          <w:shd w:val="clear" w:color="auto" w:fill="FFFFFF"/>
        </w:rPr>
        <w:t xml:space="preserve">A panel study by </w:t>
      </w:r>
      <w:proofErr w:type="spellStart"/>
      <w:r w:rsidRPr="00E75640">
        <w:rPr>
          <w:rFonts w:asciiTheme="majorBidi" w:hAnsiTheme="majorBidi" w:cstheme="majorBidi"/>
          <w:sz w:val="28"/>
          <w:szCs w:val="28"/>
          <w:shd w:val="clear" w:color="auto" w:fill="FFFFFF"/>
        </w:rPr>
        <w:t>Akinlo</w:t>
      </w:r>
      <w:proofErr w:type="spellEnd"/>
      <w:r w:rsidRPr="00E75640">
        <w:rPr>
          <w:rFonts w:asciiTheme="majorBidi" w:hAnsiTheme="majorBidi" w:cstheme="majorBidi"/>
          <w:sz w:val="28"/>
          <w:szCs w:val="28"/>
          <w:shd w:val="clear" w:color="auto" w:fill="FFFFFF"/>
        </w:rPr>
        <w:t xml:space="preserve"> and </w:t>
      </w:r>
      <w:proofErr w:type="spellStart"/>
      <w:r w:rsidRPr="00E75640">
        <w:rPr>
          <w:rFonts w:asciiTheme="majorBidi" w:hAnsiTheme="majorBidi" w:cstheme="majorBidi"/>
          <w:sz w:val="28"/>
          <w:szCs w:val="28"/>
          <w:shd w:val="clear" w:color="auto" w:fill="FFFFFF"/>
        </w:rPr>
        <w:t>Apanisile</w:t>
      </w:r>
      <w:proofErr w:type="spellEnd"/>
      <w:r w:rsidRPr="00E75640">
        <w:rPr>
          <w:rFonts w:asciiTheme="majorBidi" w:hAnsiTheme="majorBidi" w:cstheme="majorBidi"/>
          <w:sz w:val="28"/>
          <w:szCs w:val="28"/>
          <w:shd w:val="clear" w:color="auto" w:fill="FFFFFF"/>
        </w:rPr>
        <w:t xml:space="preserve"> (</w:t>
      </w:r>
      <w:hyperlink r:id="rId15" w:anchor="CIT0003" w:history="1">
        <w:r w:rsidRPr="003F4404">
          <w:rPr>
            <w:rStyle w:val="Hyperlink"/>
            <w:rFonts w:asciiTheme="majorBidi" w:hAnsiTheme="majorBidi"/>
            <w:sz w:val="28"/>
            <w:szCs w:val="28"/>
            <w:shd w:val="clear" w:color="auto" w:fill="FFFFFF"/>
          </w:rPr>
          <w:t>2014</w:t>
        </w:r>
      </w:hyperlink>
      <w:r w:rsidRPr="00E75640">
        <w:rPr>
          <w:rFonts w:asciiTheme="majorBidi" w:hAnsiTheme="majorBidi" w:cstheme="majorBidi"/>
          <w:sz w:val="28"/>
          <w:szCs w:val="28"/>
          <w:shd w:val="clear" w:color="auto" w:fill="FFFFFF"/>
        </w:rPr>
        <w:t xml:space="preserve">) </w:t>
      </w:r>
      <w:r w:rsidRPr="00E75640">
        <w:rPr>
          <w:rFonts w:asciiTheme="majorBidi" w:hAnsiTheme="majorBidi" w:cstheme="majorBidi"/>
          <w:color w:val="333333"/>
          <w:sz w:val="28"/>
          <w:szCs w:val="28"/>
          <w:shd w:val="clear" w:color="auto" w:fill="FFFFFF"/>
        </w:rPr>
        <w:t xml:space="preserve">examined the relationship between insurance and economic growth in sub-Saharan Africa over the period 1986–2011. Pooled OLS, Fixed Effect Model, and Generalized Method of Moment Panel Model </w:t>
      </w:r>
      <w:proofErr w:type="gramStart"/>
      <w:r w:rsidRPr="00E75640">
        <w:rPr>
          <w:rFonts w:asciiTheme="majorBidi" w:hAnsiTheme="majorBidi" w:cstheme="majorBidi"/>
          <w:color w:val="333333"/>
          <w:sz w:val="28"/>
          <w:szCs w:val="28"/>
          <w:shd w:val="clear" w:color="auto" w:fill="FFFFFF"/>
        </w:rPr>
        <w:t>were employed</w:t>
      </w:r>
      <w:proofErr w:type="gramEnd"/>
      <w:r w:rsidRPr="00E75640">
        <w:rPr>
          <w:rFonts w:asciiTheme="majorBidi" w:hAnsiTheme="majorBidi" w:cstheme="majorBidi"/>
          <w:color w:val="333333"/>
          <w:sz w:val="28"/>
          <w:szCs w:val="28"/>
          <w:shd w:val="clear" w:color="auto" w:fill="FFFFFF"/>
        </w:rPr>
        <w:t xml:space="preserve"> in the estimation. The estimations of the dynamic panel data results show that insurance has positive and significance impact on economic growth in sub-Saharan Africa. This shows that premium contributes to economic growth in sub-Saharan </w:t>
      </w:r>
      <w:proofErr w:type="gramStart"/>
      <w:r w:rsidRPr="00E75640">
        <w:rPr>
          <w:rFonts w:asciiTheme="majorBidi" w:hAnsiTheme="majorBidi" w:cstheme="majorBidi"/>
          <w:color w:val="333333"/>
          <w:sz w:val="28"/>
          <w:szCs w:val="28"/>
          <w:shd w:val="clear" w:color="auto" w:fill="FFFFFF"/>
        </w:rPr>
        <w:t>Africa which</w:t>
      </w:r>
      <w:proofErr w:type="gramEnd"/>
      <w:r w:rsidRPr="00E75640">
        <w:rPr>
          <w:rFonts w:asciiTheme="majorBidi" w:hAnsiTheme="majorBidi" w:cstheme="majorBidi"/>
          <w:color w:val="333333"/>
          <w:sz w:val="28"/>
          <w:szCs w:val="28"/>
          <w:shd w:val="clear" w:color="auto" w:fill="FFFFFF"/>
        </w:rPr>
        <w:t xml:space="preserve"> means that a well-developed insurance sector is necessary for the economic development, as it provides long-term investments for economic growth and simultaneously strengthening risk-taking abilities.</w:t>
      </w:r>
    </w:p>
    <w:p w:rsidR="00C11AD0" w:rsidRDefault="00C11AD0" w:rsidP="00C11AD0">
      <w:pPr>
        <w:autoSpaceDE w:val="0"/>
        <w:autoSpaceDN w:val="0"/>
        <w:adjustRightInd w:val="0"/>
        <w:spacing w:after="0"/>
        <w:jc w:val="both"/>
        <w:rPr>
          <w:rFonts w:asciiTheme="majorBidi" w:hAnsiTheme="majorBidi" w:cstheme="majorBidi"/>
          <w:color w:val="333333"/>
          <w:sz w:val="28"/>
          <w:szCs w:val="28"/>
          <w:shd w:val="clear" w:color="auto" w:fill="FFFFFF"/>
        </w:rPr>
      </w:pPr>
      <w:r w:rsidRPr="00E75640">
        <w:rPr>
          <w:rFonts w:asciiTheme="majorBidi" w:hAnsiTheme="majorBidi" w:cstheme="majorBidi"/>
          <w:color w:val="333333"/>
          <w:sz w:val="28"/>
          <w:szCs w:val="28"/>
          <w:shd w:val="clear" w:color="auto" w:fill="FFFFFF"/>
        </w:rPr>
        <w:t xml:space="preserve">Recently, </w:t>
      </w:r>
      <w:proofErr w:type="spellStart"/>
      <w:r w:rsidRPr="00E75640">
        <w:rPr>
          <w:rFonts w:asciiTheme="majorBidi" w:hAnsiTheme="majorBidi" w:cstheme="majorBidi"/>
          <w:sz w:val="28"/>
          <w:szCs w:val="28"/>
          <w:shd w:val="clear" w:color="auto" w:fill="FFFFFF"/>
        </w:rPr>
        <w:t>Olayungbo</w:t>
      </w:r>
      <w:proofErr w:type="spellEnd"/>
      <w:r w:rsidRPr="00E75640">
        <w:rPr>
          <w:rFonts w:asciiTheme="majorBidi" w:hAnsiTheme="majorBidi" w:cstheme="majorBidi"/>
          <w:sz w:val="28"/>
          <w:szCs w:val="28"/>
          <w:shd w:val="clear" w:color="auto" w:fill="FFFFFF"/>
        </w:rPr>
        <w:t xml:space="preserve"> (</w:t>
      </w:r>
      <w:hyperlink r:id="rId16" w:anchor="CIT0034" w:history="1">
        <w:r w:rsidRPr="003F4404">
          <w:rPr>
            <w:rStyle w:val="Hyperlink"/>
            <w:rFonts w:asciiTheme="majorBidi" w:hAnsiTheme="majorBidi"/>
            <w:sz w:val="28"/>
            <w:szCs w:val="28"/>
            <w:shd w:val="clear" w:color="auto" w:fill="FFFFFF"/>
          </w:rPr>
          <w:t>2015</w:t>
        </w:r>
      </w:hyperlink>
      <w:r w:rsidRPr="00E75640">
        <w:rPr>
          <w:rFonts w:asciiTheme="majorBidi" w:hAnsiTheme="majorBidi" w:cstheme="majorBidi"/>
          <w:sz w:val="28"/>
          <w:szCs w:val="28"/>
          <w:shd w:val="clear" w:color="auto" w:fill="FFFFFF"/>
        </w:rPr>
        <w:t xml:space="preserve">) </w:t>
      </w:r>
      <w:r w:rsidRPr="00E75640">
        <w:rPr>
          <w:rFonts w:asciiTheme="majorBidi" w:hAnsiTheme="majorBidi" w:cstheme="majorBidi"/>
          <w:color w:val="333333"/>
          <w:sz w:val="28"/>
          <w:szCs w:val="28"/>
          <w:shd w:val="clear" w:color="auto" w:fill="FFFFFF"/>
        </w:rPr>
        <w:t xml:space="preserve">investigated the asymmetric non-linear relationship between insurance and economic growth in Nigeria from 1976 to 2010. The conclusion is that asymmetric effect is present in Nigeria’s insurance market. </w:t>
      </w:r>
      <w:proofErr w:type="gramStart"/>
      <w:r w:rsidRPr="00E75640">
        <w:rPr>
          <w:rFonts w:asciiTheme="majorBidi" w:hAnsiTheme="majorBidi" w:cstheme="majorBidi"/>
          <w:color w:val="333333"/>
          <w:sz w:val="28"/>
          <w:szCs w:val="28"/>
          <w:shd w:val="clear" w:color="auto" w:fill="FFFFFF"/>
        </w:rPr>
        <w:t>Also</w:t>
      </w:r>
      <w:proofErr w:type="gramEnd"/>
      <w:r w:rsidRPr="00E75640">
        <w:rPr>
          <w:rFonts w:asciiTheme="majorBidi" w:hAnsiTheme="majorBidi" w:cstheme="majorBidi"/>
          <w:color w:val="333333"/>
          <w:sz w:val="28"/>
          <w:szCs w:val="28"/>
          <w:shd w:val="clear" w:color="auto" w:fill="FFFFFF"/>
        </w:rPr>
        <w:t xml:space="preserve">, unidirectional causality runs from positive GDP growth to negative insurance premium growth. In addition, the robustness results, using variance decomposition and impulse response with control variables, show that low insurance promotes high growth in Nigeria. The impulse responses also show the presence of an asymmetric relationship between low insurance and high growth in Nigeria. </w:t>
      </w:r>
    </w:p>
    <w:p w:rsidR="00C11AD0" w:rsidRPr="00E75640" w:rsidRDefault="00C11AD0" w:rsidP="00C11AD0">
      <w:pPr>
        <w:autoSpaceDE w:val="0"/>
        <w:autoSpaceDN w:val="0"/>
        <w:adjustRightInd w:val="0"/>
        <w:spacing w:after="0"/>
        <w:jc w:val="both"/>
        <w:rPr>
          <w:rFonts w:asciiTheme="majorBidi" w:hAnsiTheme="majorBidi" w:cstheme="majorBidi"/>
          <w:color w:val="333333"/>
          <w:sz w:val="28"/>
          <w:szCs w:val="28"/>
          <w:shd w:val="clear" w:color="auto" w:fill="FFFFFF"/>
        </w:rPr>
      </w:pPr>
    </w:p>
    <w:p w:rsidR="00C11AD0" w:rsidRPr="00433602" w:rsidRDefault="00C11AD0" w:rsidP="00C11AD0">
      <w:pPr>
        <w:pStyle w:val="ListParagraph"/>
        <w:numPr>
          <w:ilvl w:val="0"/>
          <w:numId w:val="25"/>
        </w:numPr>
        <w:spacing w:after="160" w:line="360" w:lineRule="auto"/>
        <w:jc w:val="both"/>
        <w:rPr>
          <w:rFonts w:asciiTheme="majorBidi" w:hAnsiTheme="majorBidi" w:cstheme="majorBidi"/>
          <w:b/>
          <w:bCs/>
          <w:sz w:val="36"/>
          <w:szCs w:val="36"/>
        </w:rPr>
      </w:pPr>
      <w:r w:rsidRPr="00433602">
        <w:rPr>
          <w:rFonts w:asciiTheme="majorBidi" w:hAnsiTheme="majorBidi" w:cstheme="majorBidi"/>
          <w:b/>
          <w:bCs/>
          <w:sz w:val="36"/>
          <w:szCs w:val="36"/>
        </w:rPr>
        <w:t>Methodology</w:t>
      </w:r>
    </w:p>
    <w:p w:rsidR="00C11AD0" w:rsidRPr="00975FEA" w:rsidRDefault="00C11AD0" w:rsidP="00C11AD0">
      <w:pPr>
        <w:autoSpaceDE w:val="0"/>
        <w:autoSpaceDN w:val="0"/>
        <w:adjustRightInd w:val="0"/>
        <w:spacing w:after="0"/>
        <w:jc w:val="both"/>
        <w:rPr>
          <w:rFonts w:ascii="Swift-Regular" w:hAnsi="Swift-Regular" w:cs="Swift-Regular"/>
          <w:sz w:val="28"/>
          <w:szCs w:val="28"/>
        </w:rPr>
      </w:pPr>
      <w:r w:rsidRPr="00975FEA">
        <w:rPr>
          <w:rFonts w:asciiTheme="majorBidi" w:hAnsiTheme="majorBidi" w:cstheme="majorBidi"/>
          <w:sz w:val="28"/>
          <w:szCs w:val="28"/>
        </w:rPr>
        <w:lastRenderedPageBreak/>
        <w:t xml:space="preserve">The situation often arises in financial modeling where we have data comprising both time series and cross-sectional elements, and such a dataset </w:t>
      </w:r>
      <w:proofErr w:type="gramStart"/>
      <w:r w:rsidRPr="00975FEA">
        <w:rPr>
          <w:rFonts w:asciiTheme="majorBidi" w:hAnsiTheme="majorBidi" w:cstheme="majorBidi"/>
          <w:sz w:val="28"/>
          <w:szCs w:val="28"/>
        </w:rPr>
        <w:t>would be known</w:t>
      </w:r>
      <w:proofErr w:type="gramEnd"/>
      <w:r w:rsidRPr="00975FEA">
        <w:rPr>
          <w:rFonts w:asciiTheme="majorBidi" w:hAnsiTheme="majorBidi" w:cstheme="majorBidi"/>
          <w:sz w:val="28"/>
          <w:szCs w:val="28"/>
        </w:rPr>
        <w:t xml:space="preserve"> as a panel of data or longitudinal data. A panel of data will embody information across both time and space. Importantly, a panel keeps the same individuals or objects and measures some quantity about them over time.</w:t>
      </w:r>
    </w:p>
    <w:p w:rsidR="00C11AD0" w:rsidRPr="004122A9" w:rsidRDefault="00C11AD0" w:rsidP="00C11AD0">
      <w:pPr>
        <w:autoSpaceDE w:val="0"/>
        <w:autoSpaceDN w:val="0"/>
        <w:adjustRightInd w:val="0"/>
        <w:spacing w:after="0"/>
        <w:jc w:val="both"/>
        <w:rPr>
          <w:rFonts w:asciiTheme="majorBidi" w:hAnsiTheme="majorBidi" w:cstheme="majorBidi"/>
          <w:sz w:val="28"/>
          <w:szCs w:val="28"/>
        </w:rPr>
      </w:pPr>
      <w:r w:rsidRPr="004122A9">
        <w:rPr>
          <w:rFonts w:asciiTheme="majorBidi" w:hAnsiTheme="majorBidi" w:cstheme="majorBidi"/>
          <w:sz w:val="28"/>
          <w:szCs w:val="28"/>
        </w:rPr>
        <w:t xml:space="preserve">In </w:t>
      </w:r>
      <w:r w:rsidRPr="00C11AD0">
        <w:rPr>
          <w:rFonts w:asciiTheme="majorBidi" w:hAnsiTheme="majorBidi"/>
          <w:sz w:val="28"/>
          <w:szCs w:val="28"/>
        </w:rPr>
        <w:t>statistics</w:t>
      </w:r>
      <w:r w:rsidRPr="004122A9">
        <w:rPr>
          <w:rFonts w:asciiTheme="majorBidi" w:hAnsiTheme="majorBidi" w:cstheme="majorBidi"/>
          <w:sz w:val="28"/>
          <w:szCs w:val="28"/>
        </w:rPr>
        <w:t xml:space="preserve"> and </w:t>
      </w:r>
      <w:r w:rsidRPr="00C11AD0">
        <w:rPr>
          <w:rFonts w:asciiTheme="majorBidi" w:hAnsiTheme="majorBidi"/>
          <w:sz w:val="28"/>
          <w:szCs w:val="28"/>
        </w:rPr>
        <w:t>econometrics</w:t>
      </w:r>
      <w:r w:rsidRPr="004122A9">
        <w:rPr>
          <w:rFonts w:asciiTheme="majorBidi" w:hAnsiTheme="majorBidi" w:cstheme="majorBidi"/>
          <w:sz w:val="28"/>
          <w:szCs w:val="28"/>
        </w:rPr>
        <w:t xml:space="preserve">, the term panel data refers to multi-dimensional </w:t>
      </w:r>
      <w:r w:rsidRPr="00C11AD0">
        <w:rPr>
          <w:rFonts w:asciiTheme="majorBidi" w:hAnsiTheme="majorBidi"/>
          <w:sz w:val="28"/>
          <w:szCs w:val="28"/>
        </w:rPr>
        <w:t>data</w:t>
      </w:r>
      <w:r w:rsidRPr="004122A9">
        <w:rPr>
          <w:rFonts w:asciiTheme="majorBidi" w:hAnsiTheme="majorBidi" w:cstheme="majorBidi"/>
          <w:sz w:val="28"/>
          <w:szCs w:val="28"/>
        </w:rPr>
        <w:t xml:space="preserve"> frequently involving measurements over time. Panel data contain observations of multiple phenomena obtained over multiple </w:t>
      </w:r>
      <w:proofErr w:type="gramStart"/>
      <w:r w:rsidRPr="004122A9">
        <w:rPr>
          <w:rFonts w:asciiTheme="majorBidi" w:hAnsiTheme="majorBidi" w:cstheme="majorBidi"/>
          <w:sz w:val="28"/>
          <w:szCs w:val="28"/>
        </w:rPr>
        <w:t>time periods</w:t>
      </w:r>
      <w:proofErr w:type="gramEnd"/>
      <w:r w:rsidRPr="004122A9">
        <w:rPr>
          <w:rFonts w:asciiTheme="majorBidi" w:hAnsiTheme="majorBidi" w:cstheme="majorBidi"/>
          <w:sz w:val="28"/>
          <w:szCs w:val="28"/>
        </w:rPr>
        <w:t xml:space="preserve"> for the same firms or individuals. </w:t>
      </w:r>
    </w:p>
    <w:p w:rsidR="00C11AD0" w:rsidRDefault="00C11AD0" w:rsidP="00C11AD0">
      <w:pPr>
        <w:autoSpaceDE w:val="0"/>
        <w:autoSpaceDN w:val="0"/>
        <w:adjustRightInd w:val="0"/>
        <w:spacing w:after="0"/>
        <w:jc w:val="both"/>
        <w:rPr>
          <w:rFonts w:asciiTheme="majorBidi" w:hAnsiTheme="majorBidi" w:cstheme="majorBidi"/>
          <w:sz w:val="29"/>
          <w:szCs w:val="29"/>
        </w:rPr>
      </w:pPr>
      <w:r w:rsidRPr="004122A9">
        <w:rPr>
          <w:rFonts w:asciiTheme="majorBidi" w:hAnsiTheme="majorBidi" w:cstheme="majorBidi"/>
          <w:sz w:val="28"/>
          <w:szCs w:val="28"/>
        </w:rPr>
        <w:t xml:space="preserve">Panel data is essentially cross-sectional data that is pooled together for a certain </w:t>
      </w:r>
      <w:proofErr w:type="gramStart"/>
      <w:r w:rsidRPr="004122A9">
        <w:rPr>
          <w:rFonts w:asciiTheme="majorBidi" w:hAnsiTheme="majorBidi" w:cstheme="majorBidi"/>
          <w:sz w:val="28"/>
          <w:szCs w:val="28"/>
        </w:rPr>
        <w:t>period of time</w:t>
      </w:r>
      <w:proofErr w:type="gramEnd"/>
      <w:r w:rsidRPr="004122A9">
        <w:rPr>
          <w:rFonts w:asciiTheme="majorBidi" w:hAnsiTheme="majorBidi" w:cstheme="majorBidi"/>
          <w:sz w:val="28"/>
          <w:szCs w:val="28"/>
        </w:rPr>
        <w:t xml:space="preserve"> with equal intervals. A simple model for such a set of data would be</w:t>
      </w:r>
      <w:r>
        <w:rPr>
          <w:rFonts w:asciiTheme="majorBidi" w:hAnsiTheme="majorBidi" w:cstheme="majorBidi"/>
          <w:sz w:val="29"/>
          <w:szCs w:val="29"/>
        </w:rPr>
        <w:t>:</w:t>
      </w:r>
    </w:p>
    <w:p w:rsidR="00C11AD0" w:rsidRPr="004122A9" w:rsidRDefault="00E46A05" w:rsidP="00C11AD0">
      <w:pPr>
        <w:spacing w:line="360" w:lineRule="auto"/>
        <w:jc w:val="both"/>
        <w:rPr>
          <w:rFonts w:asciiTheme="majorBidi" w:hAnsiTheme="majorBidi" w:cstheme="majorBidi"/>
          <w:sz w:val="29"/>
          <w:szCs w:val="29"/>
          <w:lang w:eastAsia="en-GB"/>
        </w:rPr>
      </w:pPr>
      <m:oMathPara>
        <m:oMath>
          <m:sSub>
            <m:sSubPr>
              <m:ctrlPr>
                <w:rPr>
                  <w:rStyle w:val="mwe-math-mathml-inline"/>
                  <w:rFonts w:ascii="Cambria Math" w:eastAsia="Times New Roman" w:hAnsi="Cambria Math" w:cstheme="majorBidi"/>
                  <w:i/>
                  <w:sz w:val="29"/>
                  <w:szCs w:val="29"/>
                  <w:lang w:eastAsia="en-GB"/>
                </w:rPr>
              </m:ctrlPr>
            </m:sSubPr>
            <m:e>
              <m:r>
                <w:rPr>
                  <w:rStyle w:val="mwe-math-mathml-inline"/>
                  <w:rFonts w:ascii="Cambria Math" w:hAnsi="Cambria Math" w:cstheme="majorBidi"/>
                  <w:sz w:val="29"/>
                  <w:szCs w:val="29"/>
                </w:rPr>
                <m:t>y</m:t>
              </m:r>
            </m:e>
            <m:sub>
              <m:r>
                <w:rPr>
                  <w:rStyle w:val="mwe-math-mathml-inline"/>
                  <w:rFonts w:ascii="Cambria Math" w:hAnsi="Cambria Math" w:cstheme="majorBidi"/>
                  <w:sz w:val="29"/>
                  <w:szCs w:val="29"/>
                </w:rPr>
                <m:t>it</m:t>
              </m:r>
            </m:sub>
          </m:sSub>
          <m:r>
            <w:rPr>
              <w:rStyle w:val="mwe-math-mathml-inline"/>
              <w:rFonts w:ascii="Cambria Math" w:hAnsi="Cambria Math" w:cstheme="majorBidi"/>
              <w:sz w:val="29"/>
              <w:szCs w:val="29"/>
            </w:rPr>
            <m:t>= α+ β</m:t>
          </m:r>
          <m:sSub>
            <m:sSubPr>
              <m:ctrlPr>
                <w:rPr>
                  <w:rFonts w:ascii="Cambria Math" w:eastAsia="Times New Roman" w:hAnsi="Cambria Math" w:cstheme="majorBidi"/>
                  <w:i/>
                  <w:sz w:val="29"/>
                  <w:szCs w:val="29"/>
                  <w:lang w:eastAsia="en-GB"/>
                </w:rPr>
              </m:ctrlPr>
            </m:sSubPr>
            <m:e>
              <m:r>
                <w:rPr>
                  <w:rFonts w:ascii="Cambria Math" w:hAnsi="Cambria Math" w:cstheme="majorBidi"/>
                  <w:sz w:val="29"/>
                  <w:szCs w:val="29"/>
                </w:rPr>
                <m:t>x</m:t>
              </m:r>
            </m:e>
            <m:sub>
              <m:r>
                <w:rPr>
                  <w:rFonts w:ascii="Cambria Math" w:hAnsi="Cambria Math" w:cstheme="majorBidi"/>
                  <w:sz w:val="29"/>
                  <w:szCs w:val="29"/>
                </w:rPr>
                <m:t>it</m:t>
              </m:r>
            </m:sub>
          </m:sSub>
          <m:r>
            <w:rPr>
              <w:rFonts w:ascii="Cambria Math" w:hAnsi="Cambria Math" w:cstheme="majorBidi"/>
              <w:sz w:val="29"/>
              <w:szCs w:val="29"/>
            </w:rPr>
            <m:t>+</m:t>
          </m:r>
          <m:sSub>
            <m:sSubPr>
              <m:ctrlPr>
                <w:rPr>
                  <w:rFonts w:ascii="Cambria Math" w:eastAsia="Times New Roman" w:hAnsi="Cambria Math" w:cstheme="majorBidi"/>
                  <w:i/>
                  <w:sz w:val="29"/>
                  <w:szCs w:val="29"/>
                  <w:lang w:eastAsia="en-GB"/>
                </w:rPr>
              </m:ctrlPr>
            </m:sSubPr>
            <m:e>
              <m:r>
                <w:rPr>
                  <w:rFonts w:ascii="Cambria Math" w:hAnsi="Cambria Math" w:cstheme="majorBidi"/>
                  <w:sz w:val="29"/>
                  <w:szCs w:val="29"/>
                </w:rPr>
                <m:t>u</m:t>
              </m:r>
            </m:e>
            <m:sub>
              <m:r>
                <w:rPr>
                  <w:rFonts w:ascii="Cambria Math" w:hAnsi="Cambria Math" w:cstheme="majorBidi"/>
                  <w:sz w:val="29"/>
                  <w:szCs w:val="29"/>
                </w:rPr>
                <m:t>it</m:t>
              </m:r>
            </m:sub>
          </m:sSub>
        </m:oMath>
      </m:oMathPara>
    </w:p>
    <w:p w:rsidR="00C11AD0" w:rsidRDefault="00C11AD0" w:rsidP="00C11AD0">
      <w:pPr>
        <w:jc w:val="both"/>
        <w:rPr>
          <w:rFonts w:asciiTheme="majorBidi" w:hAnsiTheme="majorBidi" w:cstheme="majorBidi"/>
          <w:sz w:val="28"/>
          <w:szCs w:val="28"/>
        </w:rPr>
      </w:pPr>
      <w:r w:rsidRPr="004122A9">
        <w:rPr>
          <w:rFonts w:asciiTheme="majorBidi" w:hAnsiTheme="majorBidi" w:cstheme="majorBidi"/>
          <w:sz w:val="28"/>
          <w:szCs w:val="28"/>
        </w:rPr>
        <w:t xml:space="preserve">Where  </w:t>
      </w:r>
      <m:oMath>
        <m:sSub>
          <m:sSubPr>
            <m:ctrlPr>
              <w:rPr>
                <w:rStyle w:val="mwe-math-mathml-inline"/>
                <w:rFonts w:ascii="Cambria Math" w:eastAsia="Times New Roman" w:hAnsi="Cambria Math" w:cstheme="majorBidi"/>
                <w:i/>
                <w:sz w:val="28"/>
                <w:szCs w:val="28"/>
                <w:lang w:eastAsia="en-GB"/>
              </w:rPr>
            </m:ctrlPr>
          </m:sSubPr>
          <m:e>
            <m:r>
              <w:rPr>
                <w:rStyle w:val="mwe-math-mathml-inline"/>
                <w:rFonts w:ascii="Cambria Math" w:hAnsi="Cambria Math" w:cstheme="majorBidi"/>
                <w:sz w:val="28"/>
                <w:szCs w:val="28"/>
              </w:rPr>
              <m:t>y</m:t>
            </m:r>
          </m:e>
          <m:sub>
            <m:r>
              <w:rPr>
                <w:rStyle w:val="mwe-math-mathml-inline"/>
                <w:rFonts w:ascii="Cambria Math" w:hAnsi="Cambria Math" w:cstheme="majorBidi"/>
                <w:sz w:val="28"/>
                <w:szCs w:val="28"/>
              </w:rPr>
              <m:t>it</m:t>
            </m:r>
          </m:sub>
        </m:sSub>
        <m:r>
          <w:rPr>
            <w:rStyle w:val="mwe-math-mathml-inline"/>
            <w:rFonts w:ascii="Cambria Math" w:eastAsia="Times New Roman" w:hAnsi="Cambria Math" w:cstheme="majorBidi"/>
            <w:sz w:val="28"/>
            <w:szCs w:val="28"/>
            <w:lang w:eastAsia="en-GB"/>
          </w:rPr>
          <m:t xml:space="preserve"> </m:t>
        </m:r>
      </m:oMath>
      <w:r w:rsidRPr="004122A9">
        <w:rPr>
          <w:rFonts w:asciiTheme="majorBidi" w:hAnsiTheme="majorBidi" w:cstheme="majorBidi"/>
          <w:sz w:val="28"/>
          <w:szCs w:val="28"/>
        </w:rPr>
        <w:t xml:space="preserve">is the dependent variable, </w:t>
      </w:r>
      <w:r w:rsidRPr="004122A9">
        <w:rPr>
          <w:rFonts w:asciiTheme="majorBidi" w:hAnsiTheme="majorBidi" w:cstheme="majorBidi"/>
          <w:i/>
          <w:iCs/>
          <w:sz w:val="28"/>
          <w:szCs w:val="28"/>
        </w:rPr>
        <w:t xml:space="preserve">α </w:t>
      </w:r>
      <w:r w:rsidRPr="004122A9">
        <w:rPr>
          <w:rFonts w:asciiTheme="majorBidi" w:hAnsiTheme="majorBidi" w:cstheme="majorBidi"/>
          <w:sz w:val="28"/>
          <w:szCs w:val="28"/>
        </w:rPr>
        <w:t xml:space="preserve">is the intercept term, </w:t>
      </w:r>
      <w:r w:rsidRPr="004122A9">
        <w:rPr>
          <w:rFonts w:asciiTheme="majorBidi" w:hAnsiTheme="majorBidi" w:cstheme="majorBidi"/>
          <w:i/>
          <w:iCs/>
          <w:sz w:val="28"/>
          <w:szCs w:val="28"/>
        </w:rPr>
        <w:t xml:space="preserve">β </w:t>
      </w:r>
      <w:r w:rsidRPr="004122A9">
        <w:rPr>
          <w:rFonts w:asciiTheme="majorBidi" w:hAnsiTheme="majorBidi" w:cstheme="majorBidi"/>
          <w:sz w:val="28"/>
          <w:szCs w:val="28"/>
        </w:rPr>
        <w:t xml:space="preserve">is a </w:t>
      </w:r>
      <w:r w:rsidRPr="004122A9">
        <w:rPr>
          <w:rFonts w:asciiTheme="majorBidi" w:hAnsiTheme="majorBidi" w:cstheme="majorBidi"/>
          <w:i/>
          <w:iCs/>
          <w:sz w:val="28"/>
          <w:szCs w:val="28"/>
        </w:rPr>
        <w:t>k</w:t>
      </w:r>
      <w:r w:rsidRPr="004122A9">
        <w:rPr>
          <w:rFonts w:asciiTheme="majorBidi" w:eastAsia="MTSY" w:hAnsiTheme="majorBidi" w:cstheme="majorBidi"/>
          <w:sz w:val="28"/>
          <w:szCs w:val="28"/>
        </w:rPr>
        <w:t>×</w:t>
      </w:r>
      <w:r w:rsidRPr="004122A9">
        <w:rPr>
          <w:rFonts w:asciiTheme="majorBidi" w:hAnsiTheme="majorBidi" w:cstheme="majorBidi"/>
          <w:sz w:val="28"/>
          <w:szCs w:val="28"/>
        </w:rPr>
        <w:t xml:space="preserve">1 vector of parameters to be estimated on the explanatory variables, and </w:t>
      </w:r>
      <m:oMath>
        <m:sSub>
          <m:sSubPr>
            <m:ctrlPr>
              <w:rPr>
                <w:rFonts w:ascii="Cambria Math" w:eastAsia="Times New Roman" w:hAnsi="Cambria Math" w:cstheme="majorBidi"/>
                <w:i/>
                <w:sz w:val="28"/>
                <w:szCs w:val="28"/>
                <w:lang w:eastAsia="en-GB"/>
              </w:rPr>
            </m:ctrlPr>
          </m:sSubPr>
          <m:e>
            <m:r>
              <w:rPr>
                <w:rFonts w:ascii="Cambria Math" w:hAnsi="Cambria Math" w:cstheme="majorBidi"/>
                <w:sz w:val="28"/>
                <w:szCs w:val="28"/>
              </w:rPr>
              <m:t>x</m:t>
            </m:r>
          </m:e>
          <m:sub>
            <m:r>
              <w:rPr>
                <w:rFonts w:ascii="Cambria Math" w:hAnsi="Cambria Math" w:cstheme="majorBidi"/>
                <w:sz w:val="28"/>
                <w:szCs w:val="28"/>
              </w:rPr>
              <m:t>it</m:t>
            </m:r>
          </m:sub>
        </m:sSub>
        <m:r>
          <w:rPr>
            <w:rFonts w:ascii="Cambria Math" w:hAnsi="Cambria Math" w:cstheme="majorBidi"/>
            <w:sz w:val="28"/>
            <w:szCs w:val="28"/>
          </w:rPr>
          <m:t xml:space="preserve"> </m:t>
        </m:r>
      </m:oMath>
      <w:r w:rsidRPr="004122A9">
        <w:rPr>
          <w:rFonts w:asciiTheme="majorBidi" w:hAnsiTheme="majorBidi" w:cstheme="majorBidi"/>
          <w:sz w:val="28"/>
          <w:szCs w:val="28"/>
        </w:rPr>
        <w:t xml:space="preserve">is a 1 </w:t>
      </w:r>
      <w:r w:rsidRPr="004122A9">
        <w:rPr>
          <w:rFonts w:asciiTheme="majorBidi" w:eastAsia="MTSY" w:hAnsiTheme="majorBidi" w:cstheme="majorBidi"/>
          <w:sz w:val="28"/>
          <w:szCs w:val="28"/>
        </w:rPr>
        <w:t xml:space="preserve">× </w:t>
      </w:r>
      <w:r w:rsidRPr="004122A9">
        <w:rPr>
          <w:rFonts w:asciiTheme="majorBidi" w:hAnsiTheme="majorBidi" w:cstheme="majorBidi"/>
          <w:i/>
          <w:iCs/>
          <w:sz w:val="28"/>
          <w:szCs w:val="28"/>
        </w:rPr>
        <w:t xml:space="preserve">k </w:t>
      </w:r>
      <w:r w:rsidRPr="004122A9">
        <w:rPr>
          <w:rFonts w:asciiTheme="majorBidi" w:hAnsiTheme="majorBidi" w:cstheme="majorBidi"/>
          <w:sz w:val="28"/>
          <w:szCs w:val="28"/>
        </w:rPr>
        <w:t xml:space="preserve">vector of observations on the explanatory variables, </w:t>
      </w:r>
      <w:r w:rsidRPr="004122A9">
        <w:rPr>
          <w:rFonts w:asciiTheme="majorBidi" w:hAnsiTheme="majorBidi" w:cstheme="majorBidi"/>
          <w:i/>
          <w:iCs/>
          <w:sz w:val="28"/>
          <w:szCs w:val="28"/>
        </w:rPr>
        <w:t xml:space="preserve">t </w:t>
      </w:r>
      <w:r w:rsidRPr="004122A9">
        <w:rPr>
          <w:rFonts w:asciiTheme="majorBidi" w:eastAsia="MTSY" w:hAnsiTheme="majorBidi" w:cstheme="majorBidi"/>
          <w:sz w:val="28"/>
          <w:szCs w:val="28"/>
        </w:rPr>
        <w:t xml:space="preserve">= </w:t>
      </w:r>
      <w:r w:rsidRPr="004122A9">
        <w:rPr>
          <w:rFonts w:asciiTheme="majorBidi" w:hAnsiTheme="majorBidi" w:cstheme="majorBidi"/>
          <w:sz w:val="28"/>
          <w:szCs w:val="28"/>
        </w:rPr>
        <w:t xml:space="preserve">1, </w:t>
      </w:r>
      <w:r w:rsidRPr="004122A9">
        <w:rPr>
          <w:rFonts w:asciiTheme="majorBidi" w:hAnsiTheme="majorBidi" w:cstheme="majorBidi"/>
          <w:i/>
          <w:iCs/>
          <w:sz w:val="28"/>
          <w:szCs w:val="28"/>
        </w:rPr>
        <w:t xml:space="preserve">. . . </w:t>
      </w:r>
      <w:r w:rsidRPr="004122A9">
        <w:rPr>
          <w:rFonts w:asciiTheme="majorBidi" w:hAnsiTheme="majorBidi" w:cstheme="majorBidi"/>
          <w:sz w:val="28"/>
          <w:szCs w:val="28"/>
        </w:rPr>
        <w:t xml:space="preserve">, </w:t>
      </w:r>
      <w:r w:rsidRPr="004122A9">
        <w:rPr>
          <w:rFonts w:asciiTheme="majorBidi" w:hAnsiTheme="majorBidi" w:cstheme="majorBidi"/>
          <w:i/>
          <w:iCs/>
          <w:sz w:val="28"/>
          <w:szCs w:val="28"/>
        </w:rPr>
        <w:t xml:space="preserve">T </w:t>
      </w:r>
      <w:r w:rsidRPr="004122A9">
        <w:rPr>
          <w:rFonts w:asciiTheme="majorBidi" w:hAnsiTheme="majorBidi" w:cstheme="majorBidi"/>
          <w:sz w:val="28"/>
          <w:szCs w:val="28"/>
        </w:rPr>
        <w:t xml:space="preserve">; </w:t>
      </w:r>
      <w:proofErr w:type="spellStart"/>
      <w:r w:rsidRPr="004122A9">
        <w:rPr>
          <w:rFonts w:asciiTheme="majorBidi" w:hAnsiTheme="majorBidi" w:cstheme="majorBidi"/>
          <w:i/>
          <w:iCs/>
          <w:sz w:val="28"/>
          <w:szCs w:val="28"/>
        </w:rPr>
        <w:t>i</w:t>
      </w:r>
      <w:proofErr w:type="spellEnd"/>
      <w:r w:rsidRPr="004122A9">
        <w:rPr>
          <w:rFonts w:asciiTheme="majorBidi" w:hAnsiTheme="majorBidi" w:cstheme="majorBidi"/>
          <w:i/>
          <w:iCs/>
          <w:sz w:val="28"/>
          <w:szCs w:val="28"/>
        </w:rPr>
        <w:t xml:space="preserve"> </w:t>
      </w:r>
      <w:r w:rsidRPr="004122A9">
        <w:rPr>
          <w:rFonts w:asciiTheme="majorBidi" w:eastAsia="MTSY" w:hAnsiTheme="majorBidi" w:cstheme="majorBidi"/>
          <w:sz w:val="28"/>
          <w:szCs w:val="28"/>
        </w:rPr>
        <w:t xml:space="preserve">= </w:t>
      </w:r>
      <w:r w:rsidRPr="004122A9">
        <w:rPr>
          <w:rFonts w:asciiTheme="majorBidi" w:hAnsiTheme="majorBidi" w:cstheme="majorBidi"/>
          <w:sz w:val="28"/>
          <w:szCs w:val="28"/>
        </w:rPr>
        <w:t>1</w:t>
      </w:r>
      <w:r w:rsidRPr="004122A9">
        <w:rPr>
          <w:rFonts w:asciiTheme="majorBidi" w:hAnsiTheme="majorBidi" w:cstheme="majorBidi"/>
          <w:i/>
          <w:iCs/>
          <w:sz w:val="28"/>
          <w:szCs w:val="28"/>
        </w:rPr>
        <w:t>,. . ., N</w:t>
      </w:r>
      <w:r w:rsidRPr="004122A9">
        <w:rPr>
          <w:rFonts w:asciiTheme="majorBidi" w:hAnsiTheme="majorBidi" w:cstheme="majorBidi"/>
          <w:sz w:val="28"/>
          <w:szCs w:val="28"/>
        </w:rPr>
        <w:t>.</w:t>
      </w:r>
    </w:p>
    <w:p w:rsidR="00C11AD0" w:rsidRDefault="00C11AD0" w:rsidP="00C11AD0">
      <w:pPr>
        <w:autoSpaceDE w:val="0"/>
        <w:autoSpaceDN w:val="0"/>
        <w:adjustRightInd w:val="0"/>
        <w:spacing w:after="0"/>
        <w:jc w:val="both"/>
        <w:rPr>
          <w:rFonts w:ascii="Times New Roman" w:hAnsi="Times New Roman" w:cs="Times New Roman"/>
          <w:sz w:val="28"/>
          <w:szCs w:val="28"/>
        </w:rPr>
      </w:pPr>
      <w:proofErr w:type="gramStart"/>
      <w:r w:rsidRPr="0017313A">
        <w:rPr>
          <w:rFonts w:ascii="Times New Roman" w:hAnsi="Times New Roman" w:cs="Times New Roman"/>
          <w:sz w:val="28"/>
          <w:szCs w:val="28"/>
        </w:rPr>
        <w:t xml:space="preserve">The simplest way to deal with such data would be to estimate a pooled regression, which would involve estimating a single equation on all the data together, so that the dataset for </w:t>
      </w:r>
      <w:r w:rsidRPr="0017313A">
        <w:rPr>
          <w:rFonts w:ascii="Times New Roman" w:hAnsi="Times New Roman" w:cs="Times New Roman"/>
          <w:i/>
          <w:iCs/>
          <w:sz w:val="28"/>
          <w:szCs w:val="28"/>
        </w:rPr>
        <w:t xml:space="preserve">y </w:t>
      </w:r>
      <w:r w:rsidRPr="0017313A">
        <w:rPr>
          <w:rFonts w:ascii="Times New Roman" w:hAnsi="Times New Roman" w:cs="Times New Roman"/>
          <w:sz w:val="28"/>
          <w:szCs w:val="28"/>
        </w:rPr>
        <w:t xml:space="preserve">is stacked up into a single column containing all the cross-sectional and time-series observations, and similarly all of the observations on each explanatory variable would be stacked up into single columns in the </w:t>
      </w:r>
      <w:r w:rsidRPr="0017313A">
        <w:rPr>
          <w:rFonts w:ascii="Times New Roman" w:hAnsi="Times New Roman" w:cs="Times New Roman"/>
          <w:i/>
          <w:iCs/>
          <w:sz w:val="28"/>
          <w:szCs w:val="28"/>
        </w:rPr>
        <w:t xml:space="preserve">x </w:t>
      </w:r>
      <w:r w:rsidRPr="0017313A">
        <w:rPr>
          <w:rFonts w:ascii="Times New Roman" w:hAnsi="Times New Roman" w:cs="Times New Roman"/>
          <w:sz w:val="28"/>
          <w:szCs w:val="28"/>
        </w:rPr>
        <w:t>matrix.</w:t>
      </w:r>
      <w:proofErr w:type="gramEnd"/>
      <w:r w:rsidRPr="0017313A">
        <w:rPr>
          <w:rFonts w:ascii="Times New Roman" w:hAnsi="Times New Roman" w:cs="Times New Roman"/>
          <w:sz w:val="28"/>
          <w:szCs w:val="28"/>
        </w:rPr>
        <w:t xml:space="preserve"> Then this equation </w:t>
      </w:r>
      <w:proofErr w:type="gramStart"/>
      <w:r w:rsidRPr="0017313A">
        <w:rPr>
          <w:rFonts w:ascii="Times New Roman" w:hAnsi="Times New Roman" w:cs="Times New Roman"/>
          <w:sz w:val="28"/>
          <w:szCs w:val="28"/>
        </w:rPr>
        <w:t>would be estimated</w:t>
      </w:r>
      <w:proofErr w:type="gramEnd"/>
      <w:r w:rsidRPr="0017313A">
        <w:rPr>
          <w:rFonts w:ascii="Times New Roman" w:hAnsi="Times New Roman" w:cs="Times New Roman"/>
          <w:sz w:val="28"/>
          <w:szCs w:val="28"/>
        </w:rPr>
        <w:t xml:space="preserve"> in the usual fashion using OLS.</w:t>
      </w:r>
    </w:p>
    <w:p w:rsidR="00C11AD0" w:rsidRPr="00C11AD0" w:rsidRDefault="00C11AD0" w:rsidP="00C11AD0">
      <w:pPr>
        <w:pStyle w:val="NormalWeb"/>
        <w:spacing w:line="276" w:lineRule="auto"/>
        <w:jc w:val="both"/>
        <w:rPr>
          <w:rStyle w:val="mwe-math-mathml-inline"/>
        </w:rPr>
      </w:pPr>
      <w:r w:rsidRPr="0017313A">
        <w:rPr>
          <w:rStyle w:val="mwe-math-mathml-inline"/>
          <w:rFonts w:asciiTheme="majorBidi" w:hAnsiTheme="majorBidi" w:cstheme="majorBidi"/>
          <w:sz w:val="28"/>
          <w:szCs w:val="28"/>
        </w:rPr>
        <w:t xml:space="preserve">Panel data analysis uses a wide range of models and estimators. </w:t>
      </w:r>
      <m:oMath>
        <m:sSub>
          <m:sSubPr>
            <m:ctrlPr>
              <w:rPr>
                <w:rStyle w:val="mwe-math-mathml-inline"/>
                <w:rFonts w:ascii="Cambria Math" w:hAnsi="Cambria Math" w:cstheme="majorBidi"/>
                <w:i/>
                <w:vanish/>
                <w:sz w:val="28"/>
                <w:szCs w:val="28"/>
              </w:rPr>
            </m:ctrlPr>
          </m:sSubPr>
          <m:e/>
          <m:sub/>
        </m:sSub>
      </m:oMath>
      <w:r w:rsidRPr="0017313A">
        <w:rPr>
          <w:rStyle w:val="mwe-math-mathml-inline"/>
          <w:rFonts w:asciiTheme="majorBidi" w:hAnsiTheme="majorBidi" w:cstheme="majorBidi"/>
          <w:vanish/>
          <w:sz w:val="28"/>
          <w:szCs w:val="28"/>
        </w:rPr>
        <w:t xml:space="preserve">X i t , i = 1 , … , N t = 1 , … , T , {\displaystyle X_{it},\;i=1,\dots ,N\;t=1,\dots ,T,} </w:t>
      </w:r>
      <m:oMath>
        <m:sSub>
          <m:sSubPr>
            <m:ctrlPr>
              <w:rPr>
                <w:rStyle w:val="mwe-math-mathml-inline"/>
                <w:rFonts w:ascii="Cambria Math" w:hAnsi="Cambria Math" w:cstheme="majorBidi"/>
                <w:i/>
                <w:vanish/>
                <w:sz w:val="28"/>
                <w:szCs w:val="28"/>
              </w:rPr>
            </m:ctrlPr>
          </m:sSubPr>
          <m:e/>
          <m:sub/>
        </m:sSub>
      </m:oMath>
      <w:r w:rsidRPr="0017313A">
        <w:rPr>
          <w:rFonts w:asciiTheme="majorBidi" w:hAnsiTheme="majorBidi" w:cstheme="majorBidi"/>
          <w:sz w:val="28"/>
          <w:szCs w:val="28"/>
        </w:rPr>
        <w:t xml:space="preserve">Three important models are the </w:t>
      </w:r>
      <w:r w:rsidRPr="00C11AD0">
        <w:rPr>
          <w:rFonts w:asciiTheme="majorBidi" w:eastAsiaTheme="majorEastAsia" w:hAnsiTheme="majorBidi"/>
          <w:sz w:val="28"/>
          <w:szCs w:val="28"/>
        </w:rPr>
        <w:t>fixed effects model</w:t>
      </w:r>
      <w:r w:rsidRPr="0017313A">
        <w:rPr>
          <w:rFonts w:asciiTheme="majorBidi" w:hAnsiTheme="majorBidi" w:cstheme="majorBidi"/>
          <w:sz w:val="28"/>
          <w:szCs w:val="28"/>
        </w:rPr>
        <w:t xml:space="preserve"> and the </w:t>
      </w:r>
      <w:r w:rsidRPr="00C11AD0">
        <w:rPr>
          <w:rFonts w:asciiTheme="majorBidi" w:eastAsiaTheme="majorEastAsia" w:hAnsiTheme="majorBidi"/>
          <w:sz w:val="28"/>
          <w:szCs w:val="28"/>
        </w:rPr>
        <w:t xml:space="preserve">random effects </w:t>
      </w:r>
      <w:r w:rsidRPr="00C11AD0">
        <w:rPr>
          <w:rStyle w:val="mwe-math-mathml-inline"/>
          <w:rFonts w:cstheme="majorBidi"/>
        </w:rPr>
        <w:t>model and pooled OLS estimator</w:t>
      </w:r>
      <w:r w:rsidRPr="00C11AD0">
        <w:rPr>
          <w:rStyle w:val="mwe-math-mathml-inline"/>
        </w:rPr>
        <w:t>.</w:t>
      </w:r>
    </w:p>
    <w:p w:rsidR="00C11AD0" w:rsidRDefault="00C11AD0" w:rsidP="00C11AD0">
      <w:pPr>
        <w:pStyle w:val="NormalWeb"/>
        <w:spacing w:line="276" w:lineRule="auto"/>
        <w:jc w:val="both"/>
        <w:rPr>
          <w:rFonts w:asciiTheme="majorBidi" w:hAnsiTheme="majorBidi" w:cstheme="majorBidi"/>
          <w:sz w:val="28"/>
          <w:szCs w:val="28"/>
        </w:rPr>
      </w:pPr>
      <w:r w:rsidRPr="00D72B40">
        <w:rPr>
          <w:sz w:val="28"/>
          <w:szCs w:val="28"/>
        </w:rPr>
        <w:t>Fixed and Random Effects Regression</w:t>
      </w:r>
      <w:r w:rsidRPr="00D72B40">
        <w:rPr>
          <w:rFonts w:asciiTheme="majorBidi" w:hAnsiTheme="majorBidi" w:cstheme="majorBidi"/>
          <w:sz w:val="28"/>
          <w:szCs w:val="28"/>
        </w:rPr>
        <w:t xml:space="preserve"> model is:</w:t>
      </w:r>
    </w:p>
    <w:p w:rsidR="00C11AD0" w:rsidRDefault="00E46A05" w:rsidP="00C11AD0">
      <w:pPr>
        <w:pStyle w:val="NormalWeb"/>
        <w:spacing w:line="276" w:lineRule="auto"/>
        <w:jc w:val="both"/>
        <w:rPr>
          <w:rFonts w:asciiTheme="majorBidi" w:hAnsiTheme="majorBidi" w:cstheme="majorBidi"/>
          <w:sz w:val="28"/>
          <w:szCs w:val="28"/>
        </w:rPr>
      </w:pPr>
      <m:oMathPara>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it</m:t>
              </m:r>
            </m:sub>
          </m:sSub>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β</m:t>
              </m:r>
            </m:e>
            <m:sub>
              <m:r>
                <w:rPr>
                  <w:rFonts w:ascii="Cambria Math" w:hAnsi="Cambria Math" w:cstheme="majorBidi"/>
                  <w:sz w:val="28"/>
                  <w:szCs w:val="28"/>
                </w:rPr>
                <m:t>0</m:t>
              </m:r>
            </m:sub>
          </m:sSub>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it</m:t>
              </m:r>
            </m:sub>
          </m:sSub>
          <m:r>
            <w:rPr>
              <w:rFonts w:ascii="Cambria Math" w:hAnsi="Cambria Math" w:cstheme="majorBidi"/>
              <w:sz w:val="28"/>
              <w:szCs w:val="28"/>
            </w:rPr>
            <m:t xml:space="preserve">β+ </m:t>
          </m:r>
          <m:sSub>
            <m:sSubPr>
              <m:ctrlPr>
                <w:rPr>
                  <w:rFonts w:ascii="Cambria Math" w:hAnsi="Cambria Math" w:cstheme="majorBidi"/>
                  <w:i/>
                  <w:sz w:val="28"/>
                  <w:szCs w:val="28"/>
                </w:rPr>
              </m:ctrlPr>
            </m:sSubPr>
            <m:e>
              <m:r>
                <w:rPr>
                  <w:rFonts w:ascii="Cambria Math" w:hAnsi="Cambria Math" w:cstheme="majorBidi"/>
                  <w:sz w:val="28"/>
                  <w:szCs w:val="28"/>
                </w:rPr>
                <m:t>Z</m:t>
              </m:r>
            </m:e>
            <m:sub>
              <m:r>
                <w:rPr>
                  <w:rFonts w:ascii="Cambria Math" w:hAnsi="Cambria Math" w:cstheme="majorBidi"/>
                  <w:sz w:val="28"/>
                  <w:szCs w:val="28"/>
                </w:rPr>
                <m:t>i</m:t>
              </m:r>
            </m:sub>
          </m:sSub>
          <m:r>
            <w:rPr>
              <w:rFonts w:ascii="Cambria Math" w:hAnsi="Cambria Math" w:cstheme="majorBidi"/>
              <w:sz w:val="28"/>
              <w:szCs w:val="28"/>
            </w:rPr>
            <m:t xml:space="preserve">γ+ </m:t>
          </m:r>
          <m:sSub>
            <m:sSubPr>
              <m:ctrlPr>
                <w:rPr>
                  <w:rFonts w:ascii="Cambria Math" w:hAnsi="Cambria Math" w:cstheme="majorBidi"/>
                  <w:i/>
                  <w:sz w:val="28"/>
                  <w:szCs w:val="28"/>
                </w:rPr>
              </m:ctrlPr>
            </m:sSubPr>
            <m:e>
              <m:r>
                <w:rPr>
                  <w:rFonts w:ascii="Cambria Math" w:hAnsi="Cambria Math" w:cstheme="majorBidi"/>
                  <w:sz w:val="28"/>
                  <w:szCs w:val="28"/>
                </w:rPr>
                <m:t>α</m:t>
              </m:r>
            </m:e>
            <m:sub>
              <m:r>
                <w:rPr>
                  <w:rFonts w:ascii="Cambria Math" w:hAnsi="Cambria Math" w:cstheme="majorBidi"/>
                  <w:sz w:val="28"/>
                  <w:szCs w:val="28"/>
                </w:rPr>
                <m:t>i</m:t>
              </m:r>
            </m:sub>
          </m:sSub>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u</m:t>
              </m:r>
            </m:e>
            <m:sub>
              <m:r>
                <w:rPr>
                  <w:rFonts w:ascii="Cambria Math" w:hAnsi="Cambria Math" w:cstheme="majorBidi"/>
                  <w:sz w:val="28"/>
                  <w:szCs w:val="28"/>
                </w:rPr>
                <m:t>it</m:t>
              </m:r>
            </m:sub>
          </m:sSub>
        </m:oMath>
      </m:oMathPara>
    </w:p>
    <w:p w:rsidR="00C11AD0" w:rsidRDefault="00C11AD0" w:rsidP="00C11AD0">
      <w:pPr>
        <w:pStyle w:val="Default"/>
      </w:pPr>
      <w:r>
        <w:rPr>
          <w:rFonts w:asciiTheme="majorBidi" w:hAnsiTheme="majorBidi" w:cstheme="majorBidi"/>
          <w:sz w:val="28"/>
          <w:szCs w:val="28"/>
        </w:rPr>
        <w:t xml:space="preserve">Where the </w:t>
      </w:r>
    </w:p>
    <w:tbl>
      <w:tblPr>
        <w:tblW w:w="9322" w:type="dxa"/>
        <w:tblBorders>
          <w:top w:val="nil"/>
          <w:left w:val="nil"/>
          <w:bottom w:val="nil"/>
          <w:right w:val="nil"/>
        </w:tblBorders>
        <w:tblLayout w:type="fixed"/>
        <w:tblLook w:val="0000" w:firstRow="0" w:lastRow="0" w:firstColumn="0" w:lastColumn="0" w:noHBand="0" w:noVBand="0"/>
      </w:tblPr>
      <w:tblGrid>
        <w:gridCol w:w="9322"/>
      </w:tblGrid>
      <w:tr w:rsidR="00C11AD0" w:rsidRPr="00D72B40" w:rsidTr="00617EAA">
        <w:trPr>
          <w:trHeight w:val="2369"/>
        </w:trPr>
        <w:tc>
          <w:tcPr>
            <w:tcW w:w="9322" w:type="dxa"/>
          </w:tcPr>
          <w:p w:rsidR="00C11AD0" w:rsidRPr="00D72B40" w:rsidRDefault="00E46A05" w:rsidP="00617EAA">
            <w:pPr>
              <w:pStyle w:val="Default"/>
              <w:spacing w:line="276" w:lineRule="auto"/>
              <w:jc w:val="both"/>
              <w:rPr>
                <w:rFonts w:asciiTheme="majorBidi" w:hAnsiTheme="majorBidi" w:cstheme="majorBidi"/>
                <w:sz w:val="28"/>
                <w:szCs w:val="28"/>
              </w:rPr>
            </w:pPr>
            <m:oMath>
              <m:sSub>
                <m:sSubPr>
                  <m:ctrlPr>
                    <w:rPr>
                      <w:rFonts w:ascii="Cambria Math" w:eastAsia="Times New Roman" w:hAnsi="Cambria Math" w:cstheme="majorBidi"/>
                      <w:color w:val="auto"/>
                      <w:sz w:val="28"/>
                      <w:szCs w:val="28"/>
                      <w:lang w:val="en-GB" w:eastAsia="en-GB"/>
                    </w:rPr>
                  </m:ctrlPr>
                </m:sSubPr>
                <m:e>
                  <m:r>
                    <m:rPr>
                      <m:sty m:val="p"/>
                    </m:rPr>
                    <w:rPr>
                      <w:rFonts w:ascii="Cambria Math" w:hAnsi="Cambria Math" w:cstheme="majorBidi"/>
                      <w:sz w:val="28"/>
                      <w:szCs w:val="28"/>
                    </w:rPr>
                    <m:t>Y</m:t>
                  </m:r>
                </m:e>
                <m:sub>
                  <m:r>
                    <m:rPr>
                      <m:sty m:val="p"/>
                    </m:rPr>
                    <w:rPr>
                      <w:rFonts w:ascii="Cambria Math" w:hAnsi="Cambria Math" w:cstheme="majorBidi"/>
                      <w:sz w:val="28"/>
                      <w:szCs w:val="28"/>
                    </w:rPr>
                    <m:t>it</m:t>
                  </m:r>
                </m:sub>
              </m:sSub>
            </m:oMath>
            <w:r w:rsidR="00C11AD0" w:rsidRPr="00D72B40">
              <w:rPr>
                <w:rFonts w:asciiTheme="majorBidi" w:hAnsiTheme="majorBidi" w:cstheme="majorBidi"/>
                <w:sz w:val="28"/>
                <w:szCs w:val="28"/>
              </w:rPr>
              <w:t xml:space="preserve"> </w:t>
            </w:r>
            <w:proofErr w:type="gramStart"/>
            <w:r w:rsidR="00C11AD0">
              <w:rPr>
                <w:rFonts w:asciiTheme="majorBidi" w:hAnsiTheme="majorBidi" w:cstheme="majorBidi"/>
                <w:sz w:val="28"/>
                <w:szCs w:val="28"/>
              </w:rPr>
              <w:t>i</w:t>
            </w:r>
            <w:r w:rsidR="00C11AD0" w:rsidRPr="00D72B40">
              <w:rPr>
                <w:rFonts w:asciiTheme="majorBidi" w:hAnsiTheme="majorBidi" w:cstheme="majorBidi"/>
                <w:sz w:val="28"/>
                <w:szCs w:val="28"/>
              </w:rPr>
              <w:t>s</w:t>
            </w:r>
            <w:proofErr w:type="gramEnd"/>
            <w:r w:rsidR="00C11AD0" w:rsidRPr="00D72B40">
              <w:rPr>
                <w:rFonts w:asciiTheme="majorBidi" w:hAnsiTheme="majorBidi" w:cstheme="majorBidi"/>
                <w:sz w:val="28"/>
                <w:szCs w:val="28"/>
              </w:rPr>
              <w:t xml:space="preserve"> the dependent variable observed for individual</w:t>
            </w:r>
            <w:r w:rsidR="00C11AD0">
              <w:rPr>
                <w:rFonts w:asciiTheme="majorBidi" w:hAnsiTheme="majorBidi" w:cstheme="majorBidi"/>
                <w:sz w:val="28"/>
                <w:szCs w:val="28"/>
              </w:rPr>
              <w:t xml:space="preserve"> </w:t>
            </w:r>
            <w:r w:rsidR="00C11AD0" w:rsidRPr="00D72B40">
              <w:rPr>
                <w:rFonts w:asciiTheme="majorBidi" w:hAnsiTheme="majorBidi" w:cstheme="majorBidi"/>
                <w:sz w:val="28"/>
                <w:szCs w:val="28"/>
              </w:rPr>
              <w:t xml:space="preserve"> </w:t>
            </w:r>
            <w:proofErr w:type="spellStart"/>
            <w:r w:rsidR="00C11AD0" w:rsidRPr="00D72B40">
              <w:rPr>
                <w:rFonts w:asciiTheme="majorBidi" w:hAnsiTheme="majorBidi" w:cstheme="majorBidi"/>
                <w:sz w:val="28"/>
                <w:szCs w:val="28"/>
              </w:rPr>
              <w:t>i</w:t>
            </w:r>
            <w:proofErr w:type="spellEnd"/>
            <w:r w:rsidR="00C11AD0" w:rsidRPr="00D72B40">
              <w:rPr>
                <w:rFonts w:asciiTheme="majorBidi" w:hAnsiTheme="majorBidi" w:cstheme="majorBidi"/>
                <w:sz w:val="28"/>
                <w:szCs w:val="28"/>
              </w:rPr>
              <w:t xml:space="preserve"> in time t. </w:t>
            </w:r>
          </w:p>
          <w:p w:rsidR="00C11AD0" w:rsidRPr="00D72B40" w:rsidRDefault="00E46A05" w:rsidP="00617EAA">
            <w:pPr>
              <w:pStyle w:val="Default"/>
              <w:spacing w:line="276" w:lineRule="auto"/>
              <w:jc w:val="both"/>
              <w:rPr>
                <w:rFonts w:asciiTheme="majorBidi" w:hAnsiTheme="majorBidi" w:cstheme="majorBidi"/>
                <w:sz w:val="28"/>
                <w:szCs w:val="28"/>
              </w:rPr>
            </w:pPr>
            <m:oMath>
              <m:sSub>
                <m:sSubPr>
                  <m:ctrlPr>
                    <w:rPr>
                      <w:rFonts w:ascii="Cambria Math" w:eastAsia="Times New Roman" w:hAnsi="Cambria Math" w:cstheme="majorBidi"/>
                      <w:color w:val="auto"/>
                      <w:sz w:val="28"/>
                      <w:szCs w:val="28"/>
                      <w:lang w:val="en-GB" w:eastAsia="en-GB"/>
                    </w:rPr>
                  </m:ctrlPr>
                </m:sSubPr>
                <m:e>
                  <m:r>
                    <m:rPr>
                      <m:sty m:val="p"/>
                    </m:rPr>
                    <w:rPr>
                      <w:rFonts w:ascii="Cambria Math" w:hAnsi="Cambria Math" w:cstheme="majorBidi"/>
                      <w:sz w:val="28"/>
                      <w:szCs w:val="28"/>
                    </w:rPr>
                    <m:t>X</m:t>
                  </m:r>
                </m:e>
                <m:sub>
                  <m:r>
                    <m:rPr>
                      <m:sty m:val="p"/>
                    </m:rPr>
                    <w:rPr>
                      <w:rFonts w:ascii="Cambria Math" w:hAnsi="Cambria Math" w:cstheme="majorBidi"/>
                      <w:sz w:val="28"/>
                      <w:szCs w:val="28"/>
                    </w:rPr>
                    <m:t>it</m:t>
                  </m:r>
                </m:sub>
              </m:sSub>
            </m:oMath>
            <w:r w:rsidR="00C11AD0" w:rsidRPr="00D72B40">
              <w:rPr>
                <w:rFonts w:asciiTheme="majorBidi" w:hAnsiTheme="majorBidi" w:cstheme="majorBidi"/>
                <w:sz w:val="28"/>
                <w:szCs w:val="28"/>
              </w:rPr>
              <w:t xml:space="preserve"> is the time-variant regressor </w:t>
            </w:r>
          </w:p>
          <w:p w:rsidR="00C11AD0" w:rsidRPr="00D72B40" w:rsidRDefault="00E46A05" w:rsidP="00617EAA">
            <w:pPr>
              <w:pStyle w:val="Default"/>
              <w:spacing w:line="276" w:lineRule="auto"/>
              <w:jc w:val="both"/>
              <w:rPr>
                <w:rFonts w:asciiTheme="majorBidi" w:hAnsiTheme="majorBidi" w:cstheme="majorBidi"/>
                <w:sz w:val="28"/>
                <w:szCs w:val="28"/>
              </w:rPr>
            </w:pPr>
            <m:oMath>
              <m:sSub>
                <m:sSubPr>
                  <m:ctrlPr>
                    <w:rPr>
                      <w:rFonts w:ascii="Cambria Math" w:eastAsia="Times New Roman" w:hAnsi="Cambria Math" w:cstheme="majorBidi"/>
                      <w:color w:val="auto"/>
                      <w:sz w:val="28"/>
                      <w:szCs w:val="28"/>
                      <w:lang w:val="en-GB" w:eastAsia="en-GB"/>
                    </w:rPr>
                  </m:ctrlPr>
                </m:sSubPr>
                <m:e>
                  <m:r>
                    <m:rPr>
                      <m:sty m:val="p"/>
                    </m:rPr>
                    <w:rPr>
                      <w:rFonts w:ascii="Cambria Math" w:hAnsi="Cambria Math" w:cstheme="majorBidi"/>
                      <w:sz w:val="28"/>
                      <w:szCs w:val="28"/>
                    </w:rPr>
                    <m:t>Z</m:t>
                  </m:r>
                </m:e>
                <m:sub>
                  <m:r>
                    <m:rPr>
                      <m:sty m:val="p"/>
                    </m:rPr>
                    <w:rPr>
                      <w:rFonts w:ascii="Cambria Math" w:hAnsi="Cambria Math" w:cstheme="majorBidi"/>
                      <w:sz w:val="28"/>
                      <w:szCs w:val="28"/>
                    </w:rPr>
                    <m:t>i</m:t>
                  </m:r>
                </m:sub>
              </m:sSub>
            </m:oMath>
            <w:r w:rsidR="00C11AD0" w:rsidRPr="00D72B40">
              <w:rPr>
                <w:rFonts w:asciiTheme="majorBidi" w:hAnsiTheme="majorBidi" w:cstheme="majorBidi"/>
                <w:sz w:val="28"/>
                <w:szCs w:val="28"/>
              </w:rPr>
              <w:t xml:space="preserve"> is the time-invariant regressor; observed and cannot be estimated directly by the fixed effect model but can be estimated by the random effect model </w:t>
            </w:r>
          </w:p>
          <w:p w:rsidR="00C11AD0" w:rsidRPr="00D72B40" w:rsidRDefault="00E46A05" w:rsidP="00617EAA">
            <w:pPr>
              <w:pStyle w:val="Default"/>
              <w:spacing w:line="276" w:lineRule="auto"/>
              <w:jc w:val="both"/>
              <w:rPr>
                <w:rFonts w:asciiTheme="majorBidi" w:hAnsiTheme="majorBidi" w:cstheme="majorBidi"/>
                <w:sz w:val="28"/>
                <w:szCs w:val="28"/>
              </w:rPr>
            </w:pPr>
            <m:oMath>
              <m:sSub>
                <m:sSubPr>
                  <m:ctrlPr>
                    <w:rPr>
                      <w:rFonts w:ascii="Cambria Math" w:eastAsia="Times New Roman" w:hAnsi="Cambria Math" w:cstheme="majorBidi"/>
                      <w:color w:val="auto"/>
                      <w:sz w:val="28"/>
                      <w:szCs w:val="28"/>
                      <w:lang w:val="en-GB" w:eastAsia="en-GB"/>
                    </w:rPr>
                  </m:ctrlPr>
                </m:sSubPr>
                <m:e>
                  <m:r>
                    <m:rPr>
                      <m:sty m:val="p"/>
                    </m:rPr>
                    <w:rPr>
                      <w:rFonts w:ascii="Cambria Math" w:hAnsi="Cambria Math" w:cstheme="majorBidi"/>
                      <w:sz w:val="28"/>
                      <w:szCs w:val="28"/>
                    </w:rPr>
                    <m:t>α</m:t>
                  </m:r>
                </m:e>
                <m:sub>
                  <m:r>
                    <m:rPr>
                      <m:sty m:val="p"/>
                    </m:rPr>
                    <w:rPr>
                      <w:rFonts w:ascii="Cambria Math" w:hAnsi="Cambria Math" w:cstheme="majorBidi"/>
                      <w:sz w:val="28"/>
                      <w:szCs w:val="28"/>
                    </w:rPr>
                    <m:t>i</m:t>
                  </m:r>
                </m:sub>
              </m:sSub>
            </m:oMath>
            <w:r w:rsidR="00C11AD0" w:rsidRPr="00D72B40">
              <w:rPr>
                <w:rFonts w:asciiTheme="majorBidi" w:hAnsiTheme="majorBidi" w:cstheme="majorBidi"/>
                <w:sz w:val="28"/>
                <w:szCs w:val="28"/>
              </w:rPr>
              <w:t xml:space="preserve"> is the unobserved individual effect </w:t>
            </w:r>
          </w:p>
          <w:p w:rsidR="00C11AD0" w:rsidRPr="00D72B40" w:rsidRDefault="00E46A05" w:rsidP="00617EAA">
            <w:pPr>
              <w:pStyle w:val="Default"/>
              <w:spacing w:line="276" w:lineRule="auto"/>
              <w:jc w:val="both"/>
              <w:rPr>
                <w:rFonts w:asciiTheme="majorBidi" w:hAnsiTheme="majorBidi" w:cstheme="majorBidi"/>
                <w:sz w:val="28"/>
                <w:szCs w:val="28"/>
              </w:rPr>
            </w:pPr>
            <m:oMath>
              <m:sSub>
                <m:sSubPr>
                  <m:ctrlPr>
                    <w:rPr>
                      <w:rFonts w:ascii="Cambria Math" w:eastAsia="Times New Roman" w:hAnsi="Cambria Math" w:cstheme="majorBidi"/>
                      <w:color w:val="auto"/>
                      <w:sz w:val="28"/>
                      <w:szCs w:val="28"/>
                      <w:lang w:val="en-GB" w:eastAsia="en-GB"/>
                    </w:rPr>
                  </m:ctrlPr>
                </m:sSubPr>
                <m:e>
                  <m:r>
                    <m:rPr>
                      <m:sty m:val="p"/>
                    </m:rPr>
                    <w:rPr>
                      <w:rFonts w:ascii="Cambria Math" w:hAnsi="Cambria Math" w:cstheme="majorBidi"/>
                      <w:sz w:val="28"/>
                      <w:szCs w:val="28"/>
                    </w:rPr>
                    <m:t>u</m:t>
                  </m:r>
                </m:e>
                <m:sub>
                  <m:r>
                    <m:rPr>
                      <m:sty m:val="p"/>
                    </m:rPr>
                    <w:rPr>
                      <w:rFonts w:ascii="Cambria Math" w:hAnsi="Cambria Math" w:cstheme="majorBidi"/>
                      <w:sz w:val="28"/>
                      <w:szCs w:val="28"/>
                    </w:rPr>
                    <m:t>it</m:t>
                  </m:r>
                </m:sub>
              </m:sSub>
            </m:oMath>
            <w:r w:rsidR="00C11AD0" w:rsidRPr="00D72B40">
              <w:rPr>
                <w:rFonts w:asciiTheme="majorBidi" w:hAnsiTheme="majorBidi" w:cstheme="majorBidi"/>
                <w:sz w:val="28"/>
                <w:szCs w:val="28"/>
              </w:rPr>
              <w:t xml:space="preserve"> is the error term </w:t>
            </w:r>
          </w:p>
        </w:tc>
      </w:tr>
    </w:tbl>
    <w:p w:rsidR="00C11AD0" w:rsidRDefault="00C11AD0" w:rsidP="00C11AD0">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Fixed Effects Model</w:t>
      </w:r>
    </w:p>
    <w:p w:rsidR="00C11AD0" w:rsidRDefault="00C11AD0" w:rsidP="00C11AD0">
      <w:pPr>
        <w:autoSpaceDE w:val="0"/>
        <w:autoSpaceDN w:val="0"/>
        <w:adjustRightInd w:val="0"/>
        <w:spacing w:after="0"/>
        <w:jc w:val="both"/>
        <w:rPr>
          <w:rFonts w:asciiTheme="majorBidi" w:hAnsiTheme="majorBidi" w:cstheme="majorBidi"/>
          <w:sz w:val="28"/>
          <w:szCs w:val="28"/>
          <w:lang w:bidi="fa-IR"/>
        </w:rPr>
      </w:pPr>
      <w:r w:rsidRPr="003D67E2">
        <w:rPr>
          <w:rFonts w:asciiTheme="majorBidi" w:hAnsiTheme="majorBidi" w:cstheme="majorBidi"/>
          <w:sz w:val="28"/>
          <w:szCs w:val="28"/>
          <w:lang w:bidi="fa-IR"/>
        </w:rPr>
        <w:t xml:space="preserve">It makes sense to use the fixed-effect model if two conditions </w:t>
      </w:r>
      <w:proofErr w:type="gramStart"/>
      <w:r w:rsidRPr="003D67E2">
        <w:rPr>
          <w:rFonts w:asciiTheme="majorBidi" w:hAnsiTheme="majorBidi" w:cstheme="majorBidi"/>
          <w:sz w:val="28"/>
          <w:szCs w:val="28"/>
          <w:lang w:bidi="fa-IR"/>
        </w:rPr>
        <w:t>are met</w:t>
      </w:r>
      <w:proofErr w:type="gramEnd"/>
      <w:r w:rsidRPr="003D67E2">
        <w:rPr>
          <w:rFonts w:asciiTheme="majorBidi" w:hAnsiTheme="majorBidi" w:cstheme="majorBidi"/>
          <w:sz w:val="28"/>
          <w:szCs w:val="28"/>
          <w:lang w:bidi="fa-IR"/>
        </w:rPr>
        <w:t>. First, we believe that all the studies included in the analysis are functionally identical. Second, our goal is to compute the common effect size for the identified population, and not to generalize to other populations.</w:t>
      </w:r>
    </w:p>
    <w:p w:rsidR="00C11AD0" w:rsidRDefault="00C11AD0" w:rsidP="00C11AD0">
      <w:pPr>
        <w:pStyle w:val="Default"/>
        <w:spacing w:line="276" w:lineRule="auto"/>
        <w:jc w:val="both"/>
      </w:pPr>
      <w:r w:rsidRPr="007C3232">
        <w:rPr>
          <w:rFonts w:asciiTheme="majorBidi" w:hAnsiTheme="majorBidi" w:cstheme="majorBidi"/>
          <w:sz w:val="28"/>
          <w:szCs w:val="28"/>
        </w:rPr>
        <w:t>Use fixed-effects whenever you are only interested in analyzing the impact of variables that vary over time. FE explores the relationship between predictor and out</w:t>
      </w:r>
      <w:r>
        <w:rPr>
          <w:rFonts w:asciiTheme="majorBidi" w:hAnsiTheme="majorBidi" w:cstheme="majorBidi"/>
          <w:sz w:val="28"/>
          <w:szCs w:val="28"/>
        </w:rPr>
        <w:t xml:space="preserve">come variables within an entity. </w:t>
      </w:r>
      <w:r w:rsidRPr="007C3232">
        <w:rPr>
          <w:rFonts w:asciiTheme="majorBidi" w:hAnsiTheme="majorBidi" w:cstheme="majorBidi"/>
          <w:sz w:val="28"/>
          <w:szCs w:val="28"/>
        </w:rPr>
        <w:t>Each entity has its own individual characteristics that may or may not influence the predictor variables</w:t>
      </w:r>
      <w:r>
        <w:rPr>
          <w:rFonts w:asciiTheme="majorBidi" w:hAnsiTheme="majorBidi" w:cstheme="majorBidi"/>
          <w:sz w:val="28"/>
          <w:szCs w:val="28"/>
        </w:rPr>
        <w:t xml:space="preserve">. We use </w:t>
      </w:r>
      <w:r w:rsidRPr="00FF440E">
        <w:rPr>
          <w:rFonts w:asciiTheme="majorBidi" w:hAnsiTheme="majorBidi" w:cstheme="majorBidi"/>
          <w:sz w:val="28"/>
          <w:szCs w:val="28"/>
        </w:rPr>
        <w:t xml:space="preserve">fixed effects model for Controlling for unobserved heterogeneity when heterogeneity is constant over time and correlated with independent variables. When there are certain non-random </w:t>
      </w:r>
      <w:proofErr w:type="gramStart"/>
      <w:r w:rsidRPr="00FF440E">
        <w:rPr>
          <w:rFonts w:asciiTheme="majorBidi" w:hAnsiTheme="majorBidi" w:cstheme="majorBidi"/>
          <w:sz w:val="28"/>
          <w:szCs w:val="28"/>
        </w:rPr>
        <w:t>characteristics</w:t>
      </w:r>
      <w:proofErr w:type="gramEnd"/>
      <w:r w:rsidRPr="00FF440E">
        <w:rPr>
          <w:rFonts w:asciiTheme="majorBidi" w:hAnsiTheme="majorBidi" w:cstheme="majorBidi"/>
          <w:sz w:val="28"/>
          <w:szCs w:val="28"/>
        </w:rPr>
        <w:t xml:space="preserve"> you don’t want ending up in your error term.</w:t>
      </w:r>
      <w:r>
        <w:rPr>
          <w:sz w:val="22"/>
          <w:szCs w:val="22"/>
        </w:rPr>
        <w:t xml:space="preserve"> </w:t>
      </w:r>
    </w:p>
    <w:p w:rsidR="00C11AD0" w:rsidRPr="00FF440E" w:rsidRDefault="00C11AD0" w:rsidP="00C11AD0">
      <w:pPr>
        <w:pStyle w:val="Default"/>
        <w:spacing w:line="276" w:lineRule="auto"/>
        <w:jc w:val="both"/>
      </w:pPr>
    </w:p>
    <w:p w:rsidR="00C11AD0" w:rsidRDefault="00C11AD0" w:rsidP="00C11AD0">
      <w:pPr>
        <w:autoSpaceDE w:val="0"/>
        <w:autoSpaceDN w:val="0"/>
        <w:adjustRightInd w:val="0"/>
        <w:spacing w:after="0"/>
        <w:jc w:val="both"/>
        <w:rPr>
          <w:rFonts w:ascii="Times New Roman" w:hAnsi="Times New Roman" w:cs="Times New Roman"/>
          <w:b/>
          <w:bCs/>
          <w:sz w:val="28"/>
          <w:szCs w:val="28"/>
        </w:rPr>
      </w:pPr>
      <w:r>
        <w:rPr>
          <w:rFonts w:ascii="Times New Roman" w:hAnsi="Times New Roman" w:cs="Times New Roman"/>
          <w:b/>
          <w:bCs/>
          <w:sz w:val="28"/>
          <w:szCs w:val="28"/>
        </w:rPr>
        <w:t>Random Effects Model</w:t>
      </w:r>
    </w:p>
    <w:p w:rsidR="00C11AD0" w:rsidRDefault="00C11AD0" w:rsidP="00C11AD0">
      <w:pPr>
        <w:autoSpaceDE w:val="0"/>
        <w:autoSpaceDN w:val="0"/>
        <w:adjustRightInd w:val="0"/>
        <w:spacing w:after="0"/>
        <w:jc w:val="both"/>
        <w:rPr>
          <w:rFonts w:asciiTheme="majorBidi" w:hAnsiTheme="majorBidi" w:cstheme="majorBidi"/>
          <w:b/>
          <w:bCs/>
          <w:sz w:val="28"/>
          <w:szCs w:val="28"/>
        </w:rPr>
      </w:pPr>
      <w:r w:rsidRPr="007C3232">
        <w:rPr>
          <w:rFonts w:asciiTheme="majorBidi" w:hAnsiTheme="majorBidi" w:cstheme="majorBidi"/>
          <w:sz w:val="28"/>
          <w:szCs w:val="28"/>
        </w:rPr>
        <w:t xml:space="preserve">The rationale behind random effects model is that, unlike the fixed effects model, the variation across entities is assumed </w:t>
      </w:r>
      <w:proofErr w:type="gramStart"/>
      <w:r w:rsidRPr="007C3232">
        <w:rPr>
          <w:rFonts w:asciiTheme="majorBidi" w:hAnsiTheme="majorBidi" w:cstheme="majorBidi"/>
          <w:sz w:val="28"/>
          <w:szCs w:val="28"/>
        </w:rPr>
        <w:t>to be random</w:t>
      </w:r>
      <w:proofErr w:type="gramEnd"/>
      <w:r w:rsidRPr="007C3232">
        <w:rPr>
          <w:rFonts w:asciiTheme="majorBidi" w:hAnsiTheme="majorBidi" w:cstheme="majorBidi"/>
          <w:sz w:val="28"/>
          <w:szCs w:val="28"/>
        </w:rPr>
        <w:t xml:space="preserve"> and uncorrelated with the predictor or independent variables included in the model</w:t>
      </w:r>
      <w:r>
        <w:rPr>
          <w:rFonts w:asciiTheme="majorBidi" w:hAnsiTheme="majorBidi" w:cstheme="majorBidi"/>
          <w:sz w:val="28"/>
          <w:szCs w:val="28"/>
        </w:rPr>
        <w:t>.</w:t>
      </w:r>
    </w:p>
    <w:p w:rsidR="00C11AD0" w:rsidRDefault="00C11AD0" w:rsidP="00C11AD0">
      <w:pPr>
        <w:autoSpaceDE w:val="0"/>
        <w:autoSpaceDN w:val="0"/>
        <w:adjustRightInd w:val="0"/>
        <w:spacing w:after="0"/>
        <w:jc w:val="both"/>
        <w:rPr>
          <w:rFonts w:asciiTheme="majorBidi" w:hAnsiTheme="majorBidi" w:cstheme="majorBidi"/>
          <w:b/>
          <w:bCs/>
          <w:sz w:val="28"/>
          <w:szCs w:val="28"/>
        </w:rPr>
      </w:pPr>
      <w:r w:rsidRPr="00FF440E">
        <w:rPr>
          <w:rFonts w:asciiTheme="majorBidi" w:hAnsiTheme="majorBidi" w:cstheme="majorBidi"/>
          <w:sz w:val="28"/>
          <w:szCs w:val="28"/>
        </w:rPr>
        <w:t xml:space="preserve">Instead of thinking of each unit as having its own systematic baseline, we think of each intercept as the result of a random deviation from some mean intercept. The intercept is a draw from some distribution for each unit, and it is independent of the error for a particular observation. Instead of trying to estimate N parameters as in fixed effects, we just need to estimate parameters describing the distribution from which each unit’s intercept is drawn. </w:t>
      </w:r>
      <w:r w:rsidRPr="00FF440E">
        <w:rPr>
          <w:rFonts w:asciiTheme="majorBidi" w:hAnsiTheme="majorBidi" w:cstheme="majorBidi"/>
          <w:b/>
          <w:bCs/>
          <w:sz w:val="28"/>
          <w:szCs w:val="28"/>
        </w:rPr>
        <w:t xml:space="preserve"> </w:t>
      </w:r>
    </w:p>
    <w:p w:rsidR="00C11AD0" w:rsidRDefault="00C11AD0" w:rsidP="00C11AD0">
      <w:pPr>
        <w:rPr>
          <w:rFonts w:asciiTheme="majorBidi" w:hAnsiTheme="majorBidi" w:cstheme="majorBidi"/>
          <w:b/>
          <w:bCs/>
          <w:sz w:val="28"/>
          <w:szCs w:val="28"/>
        </w:rPr>
      </w:pPr>
      <w:r>
        <w:rPr>
          <w:rFonts w:asciiTheme="majorBidi" w:hAnsiTheme="majorBidi" w:cstheme="majorBidi"/>
          <w:b/>
          <w:bCs/>
          <w:sz w:val="28"/>
          <w:szCs w:val="28"/>
        </w:rPr>
        <w:t xml:space="preserve">The </w:t>
      </w:r>
      <w:proofErr w:type="spellStart"/>
      <w:r w:rsidRPr="007C3232">
        <w:rPr>
          <w:rFonts w:asciiTheme="majorBidi" w:hAnsiTheme="majorBidi" w:cstheme="majorBidi"/>
          <w:b/>
          <w:bCs/>
          <w:sz w:val="28"/>
          <w:szCs w:val="28"/>
        </w:rPr>
        <w:t>Hausman</w:t>
      </w:r>
      <w:proofErr w:type="spellEnd"/>
      <w:r w:rsidRPr="007C3232">
        <w:rPr>
          <w:rFonts w:asciiTheme="majorBidi" w:hAnsiTheme="majorBidi" w:cstheme="majorBidi"/>
          <w:b/>
          <w:bCs/>
          <w:sz w:val="28"/>
          <w:szCs w:val="28"/>
        </w:rPr>
        <w:t xml:space="preserve"> Test</w:t>
      </w:r>
    </w:p>
    <w:p w:rsidR="00C11AD0" w:rsidRPr="007C3232" w:rsidRDefault="00C11AD0" w:rsidP="00C11AD0">
      <w:pPr>
        <w:rPr>
          <w:rFonts w:asciiTheme="majorBidi" w:hAnsiTheme="majorBidi" w:cstheme="majorBidi"/>
          <w:b/>
          <w:bCs/>
          <w:sz w:val="28"/>
          <w:szCs w:val="28"/>
        </w:rPr>
      </w:pPr>
      <w:r w:rsidRPr="004E456B">
        <w:rPr>
          <w:rFonts w:asciiTheme="majorBidi" w:hAnsiTheme="majorBidi" w:cstheme="majorBidi"/>
          <w:sz w:val="28"/>
          <w:szCs w:val="28"/>
        </w:rPr>
        <w:t xml:space="preserve">The correlation between independent variables and α represent the differences between fixed effects and random effects approach. </w:t>
      </w:r>
      <w:proofErr w:type="spellStart"/>
      <w:r w:rsidRPr="004E456B">
        <w:rPr>
          <w:rFonts w:asciiTheme="majorBidi" w:hAnsiTheme="majorBidi" w:cstheme="majorBidi"/>
          <w:sz w:val="28"/>
          <w:szCs w:val="28"/>
        </w:rPr>
        <w:t>Hausman</w:t>
      </w:r>
      <w:proofErr w:type="spellEnd"/>
      <w:r w:rsidRPr="004E456B">
        <w:rPr>
          <w:rFonts w:asciiTheme="majorBidi" w:hAnsiTheme="majorBidi" w:cstheme="majorBidi"/>
          <w:sz w:val="28"/>
          <w:szCs w:val="28"/>
        </w:rPr>
        <w:t xml:space="preserve"> (1978) provides a </w:t>
      </w:r>
      <w:r w:rsidRPr="004E456B">
        <w:rPr>
          <w:rFonts w:asciiTheme="majorBidi" w:hAnsiTheme="majorBidi" w:cstheme="majorBidi"/>
          <w:sz w:val="28"/>
          <w:szCs w:val="28"/>
        </w:rPr>
        <w:lastRenderedPageBreak/>
        <w:t>formal framework for choosing between fixed effect and random effect estimations.</w:t>
      </w:r>
      <w:r>
        <w:rPr>
          <w:rFonts w:asciiTheme="majorBidi" w:hAnsiTheme="majorBidi" w:cstheme="majorBidi"/>
          <w:sz w:val="28"/>
          <w:szCs w:val="28"/>
        </w:rPr>
        <w:t xml:space="preserve"> </w:t>
      </w:r>
      <w:r w:rsidRPr="004E456B">
        <w:rPr>
          <w:rFonts w:asciiTheme="majorBidi" w:hAnsiTheme="majorBidi" w:cstheme="majorBidi"/>
          <w:sz w:val="28"/>
          <w:szCs w:val="28"/>
        </w:rPr>
        <w:t xml:space="preserve">The </w:t>
      </w:r>
      <w:proofErr w:type="spellStart"/>
      <w:r w:rsidRPr="004E456B">
        <w:rPr>
          <w:rFonts w:asciiTheme="majorBidi" w:hAnsiTheme="majorBidi" w:cstheme="majorBidi"/>
          <w:sz w:val="28"/>
          <w:szCs w:val="28"/>
        </w:rPr>
        <w:t>Huasman</w:t>
      </w:r>
      <w:proofErr w:type="spellEnd"/>
      <w:r w:rsidRPr="004E456B">
        <w:rPr>
          <w:rFonts w:asciiTheme="majorBidi" w:hAnsiTheme="majorBidi" w:cstheme="majorBidi"/>
          <w:sz w:val="28"/>
          <w:szCs w:val="28"/>
        </w:rPr>
        <w:t xml:space="preserve"> test, tests the null hypothesis that the coefficient estimated by the efficient fixed effects estimator (</w:t>
      </w:r>
      <m:oMath>
        <m:sSub>
          <m:sSubPr>
            <m:ctrlPr>
              <w:rPr>
                <w:rFonts w:ascii="Cambria Math" w:hAnsi="Cambria Math" w:cstheme="majorBidi"/>
                <w:i/>
                <w:sz w:val="28"/>
                <w:szCs w:val="28"/>
              </w:rPr>
            </m:ctrlPr>
          </m:sSubPr>
          <m:e>
            <m:r>
              <w:rPr>
                <w:rFonts w:ascii="Cambria Math" w:hAnsi="Cambria Math" w:cstheme="majorBidi"/>
                <w:sz w:val="28"/>
                <w:szCs w:val="28"/>
              </w:rPr>
              <m:t>β</m:t>
            </m:r>
          </m:e>
          <m:sub>
            <m:r>
              <w:rPr>
                <w:rFonts w:ascii="Cambria Math" w:hAnsi="Cambria Math" w:cstheme="majorBidi"/>
                <w:sz w:val="28"/>
                <w:szCs w:val="28"/>
              </w:rPr>
              <m:t>FE</m:t>
            </m:r>
          </m:sub>
        </m:sSub>
        <m:r>
          <w:rPr>
            <w:rFonts w:ascii="Cambria Math" w:hAnsi="Cambria Math" w:cstheme="majorBidi"/>
            <w:sz w:val="28"/>
            <w:szCs w:val="28"/>
          </w:rPr>
          <m:t>)</m:t>
        </m:r>
      </m:oMath>
      <w:r w:rsidRPr="004E456B">
        <w:rPr>
          <w:rFonts w:asciiTheme="majorBidi" w:hAnsiTheme="majorBidi" w:cstheme="majorBidi"/>
          <w:sz w:val="28"/>
          <w:szCs w:val="28"/>
        </w:rPr>
        <w:t xml:space="preserve"> are the same as the ones estimated by the consistent random effects estimator (</w:t>
      </w:r>
      <m:oMath>
        <m:sSub>
          <m:sSubPr>
            <m:ctrlPr>
              <w:rPr>
                <w:rFonts w:ascii="Cambria Math" w:hAnsi="Cambria Math" w:cstheme="majorBidi"/>
                <w:i/>
                <w:sz w:val="28"/>
                <w:szCs w:val="28"/>
              </w:rPr>
            </m:ctrlPr>
          </m:sSubPr>
          <m:e>
            <m:r>
              <w:rPr>
                <w:rFonts w:ascii="Cambria Math" w:hAnsi="Cambria Math" w:cstheme="majorBidi"/>
                <w:sz w:val="28"/>
                <w:szCs w:val="28"/>
              </w:rPr>
              <m:t>β</m:t>
            </m:r>
          </m:e>
          <m:sub>
            <m:r>
              <w:rPr>
                <w:rFonts w:ascii="Cambria Math" w:hAnsi="Cambria Math" w:cstheme="majorBidi"/>
                <w:sz w:val="28"/>
                <w:szCs w:val="28"/>
              </w:rPr>
              <m:t>RE</m:t>
            </m:r>
          </m:sub>
        </m:sSub>
        <m:r>
          <w:rPr>
            <w:rFonts w:ascii="Cambria Math" w:hAnsi="Cambria Math" w:cstheme="majorBidi"/>
            <w:sz w:val="28"/>
            <w:szCs w:val="28"/>
          </w:rPr>
          <m:t>)</m:t>
        </m:r>
      </m:oMath>
      <w:r w:rsidRPr="004E456B">
        <w:rPr>
          <w:rFonts w:asciiTheme="majorBidi" w:hAnsiTheme="majorBidi" w:cstheme="majorBidi"/>
          <w:sz w:val="28"/>
          <w:szCs w:val="28"/>
        </w:rPr>
        <w:t>.</w:t>
      </w:r>
    </w:p>
    <w:p w:rsidR="00C11AD0" w:rsidRPr="004E456B" w:rsidRDefault="00E46A05" w:rsidP="00C11AD0">
      <w:pPr>
        <w:autoSpaceDE w:val="0"/>
        <w:autoSpaceDN w:val="0"/>
        <w:adjustRightInd w:val="0"/>
        <w:spacing w:after="0" w:line="360" w:lineRule="auto"/>
        <w:jc w:val="both"/>
        <w:rPr>
          <w:rFonts w:asciiTheme="majorBidi" w:eastAsia="Times New Roman" w:hAnsiTheme="majorBidi" w:cstheme="majorBidi"/>
          <w:sz w:val="28"/>
          <w:szCs w:val="28"/>
        </w:rPr>
      </w:pPr>
      <m:oMathPara>
        <m:oMath>
          <m:sSub>
            <m:sSubPr>
              <m:ctrlPr>
                <w:rPr>
                  <w:rFonts w:ascii="Cambria Math" w:hAnsi="Cambria Math" w:cstheme="majorBidi"/>
                  <w:i/>
                  <w:sz w:val="28"/>
                  <w:szCs w:val="28"/>
                </w:rPr>
              </m:ctrlPr>
            </m:sSubPr>
            <m:e>
              <m:r>
                <w:rPr>
                  <w:rFonts w:ascii="Cambria Math" w:hAnsi="Cambria Math" w:cstheme="majorBidi"/>
                  <w:sz w:val="28"/>
                  <w:szCs w:val="28"/>
                </w:rPr>
                <m:t>H</m:t>
              </m:r>
            </m:e>
            <m:sub>
              <m:r>
                <w:rPr>
                  <w:rFonts w:ascii="Cambria Math" w:hAnsi="Cambria Math" w:cstheme="majorBidi"/>
                  <w:sz w:val="28"/>
                  <w:szCs w:val="28"/>
                </w:rPr>
                <m:t>0</m:t>
              </m:r>
            </m:sub>
          </m:sSub>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β</m:t>
              </m:r>
            </m:e>
            <m:sub>
              <m:r>
                <w:rPr>
                  <w:rFonts w:ascii="Cambria Math" w:hAnsi="Cambria Math" w:cstheme="majorBidi"/>
                  <w:sz w:val="28"/>
                  <w:szCs w:val="28"/>
                </w:rPr>
                <m:t>FE</m:t>
              </m:r>
            </m:sub>
          </m:sSub>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β</m:t>
              </m:r>
            </m:e>
            <m:sub>
              <m:r>
                <w:rPr>
                  <w:rFonts w:ascii="Cambria Math" w:hAnsi="Cambria Math" w:cstheme="majorBidi"/>
                  <w:sz w:val="28"/>
                  <w:szCs w:val="28"/>
                </w:rPr>
                <m:t>RE</m:t>
              </m:r>
            </m:sub>
          </m:sSub>
          <m:r>
            <w:rPr>
              <w:rFonts w:ascii="Cambria Math" w:hAnsi="Cambria Math" w:cstheme="majorBidi"/>
              <w:sz w:val="28"/>
              <w:szCs w:val="28"/>
            </w:rPr>
            <m:t xml:space="preserve">=0    </m:t>
          </m:r>
        </m:oMath>
      </m:oMathPara>
    </w:p>
    <w:p w:rsidR="00C11AD0" w:rsidRPr="004E456B" w:rsidRDefault="00C11AD0" w:rsidP="00C11AD0">
      <w:pPr>
        <w:pStyle w:val="NormalWeb"/>
        <w:spacing w:line="276" w:lineRule="auto"/>
        <w:jc w:val="both"/>
        <w:rPr>
          <w:rFonts w:asciiTheme="majorBidi" w:hAnsiTheme="majorBidi" w:cstheme="majorBidi"/>
          <w:sz w:val="28"/>
          <w:szCs w:val="28"/>
        </w:rPr>
      </w:pPr>
      <w:r w:rsidRPr="004E456B">
        <w:rPr>
          <w:rFonts w:asciiTheme="majorBidi" w:hAnsiTheme="majorBidi" w:cstheme="majorBidi"/>
          <w:sz w:val="28"/>
          <w:szCs w:val="28"/>
        </w:rPr>
        <w:t xml:space="preserve">The significant P-value </w:t>
      </w:r>
      <w:r>
        <w:rPr>
          <w:rFonts w:asciiTheme="majorBidi" w:hAnsiTheme="majorBidi" w:cstheme="majorBidi"/>
          <w:sz w:val="28"/>
          <w:szCs w:val="28"/>
        </w:rPr>
        <w:t>is smaller than 0.5, it is</w:t>
      </w:r>
      <w:r w:rsidRPr="004E456B">
        <w:rPr>
          <w:rFonts w:asciiTheme="majorBidi" w:hAnsiTheme="majorBidi" w:cstheme="majorBidi"/>
          <w:sz w:val="28"/>
          <w:szCs w:val="28"/>
        </w:rPr>
        <w:t xml:space="preserve"> </w:t>
      </w:r>
      <w:proofErr w:type="spellStart"/>
      <w:r w:rsidRPr="004E456B">
        <w:rPr>
          <w:rFonts w:asciiTheme="majorBidi" w:hAnsiTheme="majorBidi" w:cstheme="majorBidi"/>
          <w:sz w:val="28"/>
          <w:szCs w:val="28"/>
        </w:rPr>
        <w:t>is</w:t>
      </w:r>
      <w:proofErr w:type="spellEnd"/>
      <w:r w:rsidRPr="004E456B">
        <w:rPr>
          <w:rFonts w:asciiTheme="majorBidi" w:hAnsiTheme="majorBidi" w:cstheme="majorBidi"/>
          <w:sz w:val="28"/>
          <w:szCs w:val="28"/>
        </w:rPr>
        <w:t xml:space="preserve"> interpreted as an indicator for the rejection of null hypothesis and using of fixed effect estimator as the more efficient method but getting an insignificant P-value is an indicator in </w:t>
      </w:r>
      <w:proofErr w:type="spellStart"/>
      <w:r w:rsidRPr="004E456B">
        <w:rPr>
          <w:rFonts w:asciiTheme="majorBidi" w:hAnsiTheme="majorBidi" w:cstheme="majorBidi"/>
          <w:sz w:val="28"/>
          <w:szCs w:val="28"/>
        </w:rPr>
        <w:t>favour</w:t>
      </w:r>
      <w:proofErr w:type="spellEnd"/>
      <w:r w:rsidRPr="004E456B">
        <w:rPr>
          <w:rFonts w:asciiTheme="majorBidi" w:hAnsiTheme="majorBidi" w:cstheme="majorBidi"/>
          <w:sz w:val="28"/>
          <w:szCs w:val="28"/>
        </w:rPr>
        <w:t xml:space="preserve"> of choosing random effect estimation.</w:t>
      </w:r>
    </w:p>
    <w:p w:rsidR="00C11AD0" w:rsidRDefault="00C11AD0" w:rsidP="00C11AD0">
      <w:pPr>
        <w:pStyle w:val="NormalWeb"/>
        <w:spacing w:line="276" w:lineRule="auto"/>
        <w:jc w:val="both"/>
        <w:rPr>
          <w:rFonts w:asciiTheme="majorBidi" w:hAnsiTheme="majorBidi" w:cstheme="majorBidi"/>
          <w:sz w:val="28"/>
          <w:szCs w:val="28"/>
        </w:rPr>
      </w:pPr>
      <w:r w:rsidRPr="004E456B">
        <w:rPr>
          <w:rFonts w:asciiTheme="majorBidi" w:hAnsiTheme="majorBidi" w:cstheme="majorBidi"/>
          <w:sz w:val="28"/>
          <w:szCs w:val="28"/>
        </w:rPr>
        <w:t xml:space="preserve">It is worthy of mention that the </w:t>
      </w:r>
      <w:proofErr w:type="spellStart"/>
      <w:r w:rsidRPr="004E456B">
        <w:rPr>
          <w:rFonts w:asciiTheme="majorBidi" w:hAnsiTheme="majorBidi" w:cstheme="majorBidi"/>
          <w:sz w:val="28"/>
          <w:szCs w:val="28"/>
        </w:rPr>
        <w:t>Huasman</w:t>
      </w:r>
      <w:proofErr w:type="spellEnd"/>
      <w:r w:rsidRPr="004E456B">
        <w:rPr>
          <w:rFonts w:asciiTheme="majorBidi" w:hAnsiTheme="majorBidi" w:cstheme="majorBidi"/>
          <w:sz w:val="28"/>
          <w:szCs w:val="28"/>
        </w:rPr>
        <w:t xml:space="preserve"> test checks a more efficient model against a less efficient but consistent model to make sure that the more efficient model also gives consistent results.</w:t>
      </w:r>
    </w:p>
    <w:p w:rsidR="00C11AD0" w:rsidRPr="00D52047" w:rsidRDefault="00C11AD0" w:rsidP="00C11AD0">
      <w:pPr>
        <w:pStyle w:val="NormalWeb"/>
        <w:numPr>
          <w:ilvl w:val="0"/>
          <w:numId w:val="25"/>
        </w:numPr>
        <w:spacing w:line="360" w:lineRule="auto"/>
        <w:jc w:val="both"/>
        <w:rPr>
          <w:rFonts w:asciiTheme="majorBidi" w:hAnsiTheme="majorBidi" w:cstheme="majorBidi"/>
          <w:b/>
          <w:bCs/>
          <w:sz w:val="36"/>
          <w:szCs w:val="36"/>
        </w:rPr>
      </w:pPr>
      <w:r w:rsidRPr="00E75640">
        <w:rPr>
          <w:rFonts w:asciiTheme="majorBidi" w:hAnsiTheme="majorBidi" w:cstheme="majorBidi"/>
          <w:b/>
          <w:bCs/>
          <w:sz w:val="36"/>
          <w:szCs w:val="36"/>
        </w:rPr>
        <w:t>Empirical Result</w:t>
      </w:r>
    </w:p>
    <w:p w:rsidR="00C11AD0" w:rsidRPr="00A87FE3" w:rsidRDefault="00C11AD0" w:rsidP="00C11AD0">
      <w:pPr>
        <w:pStyle w:val="NormalWeb"/>
        <w:spacing w:line="276" w:lineRule="auto"/>
        <w:jc w:val="both"/>
        <w:rPr>
          <w:rFonts w:asciiTheme="majorBidi" w:hAnsiTheme="majorBidi" w:cstheme="majorBidi"/>
          <w:b/>
          <w:bCs/>
          <w:sz w:val="28"/>
          <w:szCs w:val="28"/>
        </w:rPr>
      </w:pPr>
      <w:r w:rsidRPr="00A87FE3">
        <w:rPr>
          <w:rFonts w:asciiTheme="majorBidi" w:hAnsiTheme="majorBidi" w:cstheme="majorBidi"/>
          <w:sz w:val="28"/>
          <w:szCs w:val="28"/>
          <w:shd w:val="clear" w:color="auto" w:fill="FFFFFF"/>
        </w:rPr>
        <w:t xml:space="preserve">The correlation between insurance and economic growth has been </w:t>
      </w:r>
      <w:proofErr w:type="spellStart"/>
      <w:r w:rsidRPr="00A87FE3">
        <w:rPr>
          <w:rFonts w:asciiTheme="majorBidi" w:hAnsiTheme="majorBidi" w:cstheme="majorBidi"/>
          <w:sz w:val="28"/>
          <w:szCs w:val="28"/>
          <w:shd w:val="clear" w:color="auto" w:fill="FFFFFF"/>
        </w:rPr>
        <w:t>analysed</w:t>
      </w:r>
      <w:proofErr w:type="spellEnd"/>
      <w:r w:rsidRPr="00A87FE3">
        <w:rPr>
          <w:rFonts w:asciiTheme="majorBidi" w:hAnsiTheme="majorBidi" w:cstheme="majorBidi"/>
          <w:sz w:val="28"/>
          <w:szCs w:val="28"/>
          <w:shd w:val="clear" w:color="auto" w:fill="FFFFFF"/>
        </w:rPr>
        <w:t xml:space="preserve"> by many authors at the international level, thus there are </w:t>
      </w:r>
      <w:proofErr w:type="gramStart"/>
      <w:r w:rsidRPr="00A87FE3">
        <w:rPr>
          <w:rFonts w:asciiTheme="majorBidi" w:hAnsiTheme="majorBidi" w:cstheme="majorBidi"/>
          <w:sz w:val="28"/>
          <w:szCs w:val="28"/>
          <w:shd w:val="clear" w:color="auto" w:fill="FFFFFF"/>
        </w:rPr>
        <w:t>a lot of</w:t>
      </w:r>
      <w:proofErr w:type="gramEnd"/>
      <w:r w:rsidRPr="00A87FE3">
        <w:rPr>
          <w:rFonts w:asciiTheme="majorBidi" w:hAnsiTheme="majorBidi" w:cstheme="majorBidi"/>
          <w:sz w:val="28"/>
          <w:szCs w:val="28"/>
          <w:shd w:val="clear" w:color="auto" w:fill="FFFFFF"/>
        </w:rPr>
        <w:t xml:space="preserve"> studies seeking to assess the causal relation between economic performance and the size of the insurance sector.</w:t>
      </w:r>
      <w:r w:rsidRPr="00A87FE3">
        <w:rPr>
          <w:rStyle w:val="apple-converted-space"/>
          <w:rFonts w:asciiTheme="majorBidi" w:eastAsiaTheme="majorEastAsia" w:hAnsiTheme="majorBidi"/>
          <w:sz w:val="28"/>
          <w:szCs w:val="28"/>
          <w:shd w:val="clear" w:color="auto" w:fill="FFFFFF"/>
        </w:rPr>
        <w:t> </w:t>
      </w:r>
    </w:p>
    <w:p w:rsidR="00C11AD0" w:rsidRDefault="00C11AD0" w:rsidP="00C11AD0">
      <w:pPr>
        <w:jc w:val="both"/>
        <w:rPr>
          <w:rFonts w:asciiTheme="majorBidi" w:hAnsiTheme="majorBidi" w:cstheme="majorBidi"/>
          <w:color w:val="333333"/>
          <w:sz w:val="28"/>
          <w:szCs w:val="28"/>
          <w:shd w:val="clear" w:color="auto" w:fill="FFFFFF"/>
        </w:rPr>
      </w:pPr>
      <w:r w:rsidRPr="000721E1">
        <w:rPr>
          <w:rFonts w:asciiTheme="majorBidi" w:hAnsiTheme="majorBidi" w:cstheme="majorBidi"/>
          <w:color w:val="333333"/>
          <w:sz w:val="28"/>
          <w:szCs w:val="28"/>
          <w:shd w:val="clear" w:color="auto" w:fill="FFFFFF"/>
        </w:rPr>
        <w:t xml:space="preserve">Now the main question is that, which factors affect economic growth? </w:t>
      </w:r>
      <w:proofErr w:type="gramStart"/>
      <w:r w:rsidRPr="000721E1">
        <w:rPr>
          <w:rFonts w:asciiTheme="majorBidi" w:hAnsiTheme="majorBidi" w:cstheme="majorBidi"/>
          <w:color w:val="333333"/>
          <w:sz w:val="28"/>
          <w:szCs w:val="28"/>
          <w:shd w:val="clear" w:color="auto" w:fill="FFFFFF"/>
        </w:rPr>
        <w:t>And then</w:t>
      </w:r>
      <w:proofErr w:type="gramEnd"/>
      <w:r w:rsidRPr="000721E1">
        <w:rPr>
          <w:rFonts w:asciiTheme="majorBidi" w:hAnsiTheme="majorBidi" w:cstheme="majorBidi"/>
          <w:color w:val="333333"/>
          <w:sz w:val="28"/>
          <w:szCs w:val="28"/>
          <w:shd w:val="clear" w:color="auto" w:fill="FFFFFF"/>
        </w:rPr>
        <w:t xml:space="preserve"> check that which one of them has influenced on insurance sector. </w:t>
      </w:r>
    </w:p>
    <w:p w:rsidR="00C11AD0" w:rsidRPr="00A87FE3" w:rsidRDefault="00C11AD0" w:rsidP="00C11AD0">
      <w:pPr>
        <w:jc w:val="both"/>
        <w:rPr>
          <w:rFonts w:asciiTheme="majorBidi" w:hAnsiTheme="majorBidi" w:cstheme="majorBidi"/>
          <w:sz w:val="28"/>
          <w:szCs w:val="28"/>
        </w:rPr>
      </w:pPr>
      <w:r w:rsidRPr="00A87FE3">
        <w:rPr>
          <w:rFonts w:asciiTheme="majorBidi" w:hAnsiTheme="majorBidi" w:cstheme="majorBidi"/>
          <w:sz w:val="28"/>
          <w:szCs w:val="28"/>
        </w:rPr>
        <w:t xml:space="preserve">The models that </w:t>
      </w:r>
      <w:proofErr w:type="gramStart"/>
      <w:r w:rsidRPr="00A87FE3">
        <w:rPr>
          <w:rFonts w:asciiTheme="majorBidi" w:hAnsiTheme="majorBidi" w:cstheme="majorBidi"/>
          <w:sz w:val="28"/>
          <w:szCs w:val="28"/>
        </w:rPr>
        <w:t>are expressed</w:t>
      </w:r>
      <w:proofErr w:type="gramEnd"/>
      <w:r w:rsidRPr="00A87FE3">
        <w:rPr>
          <w:rFonts w:asciiTheme="majorBidi" w:hAnsiTheme="majorBidi" w:cstheme="majorBidi"/>
          <w:sz w:val="28"/>
          <w:szCs w:val="28"/>
        </w:rPr>
        <w:t xml:space="preserve"> in the previous chapter are going to be estimated in order to examine the relationship between insurance industry indexes as dependent variables and socio-economy factors as independent variables. Before launching with the analysis, the statistical specification of variables and their graphical trend </w:t>
      </w:r>
      <w:proofErr w:type="gramStart"/>
      <w:r w:rsidRPr="00A87FE3">
        <w:rPr>
          <w:rFonts w:asciiTheme="majorBidi" w:hAnsiTheme="majorBidi" w:cstheme="majorBidi"/>
          <w:sz w:val="28"/>
          <w:szCs w:val="28"/>
        </w:rPr>
        <w:t>will be demonstrated</w:t>
      </w:r>
      <w:proofErr w:type="gramEnd"/>
      <w:r w:rsidRPr="00A87FE3">
        <w:rPr>
          <w:rFonts w:asciiTheme="majorBidi" w:hAnsiTheme="majorBidi" w:cstheme="majorBidi"/>
          <w:sz w:val="28"/>
          <w:szCs w:val="28"/>
        </w:rPr>
        <w:t xml:space="preserve"> and then estimation will be determined and the hypothesis will be tested.</w:t>
      </w:r>
    </w:p>
    <w:p w:rsidR="00C11AD0" w:rsidRDefault="00C11AD0" w:rsidP="00C11AD0">
      <w:pPr>
        <w:pStyle w:val="Heading3"/>
        <w:numPr>
          <w:ilvl w:val="1"/>
          <w:numId w:val="26"/>
        </w:numPr>
        <w:spacing w:before="40" w:line="259" w:lineRule="auto"/>
      </w:pPr>
      <w:bookmarkStart w:id="2" w:name="_Toc474477501"/>
      <w:r>
        <w:lastRenderedPageBreak/>
        <w:t>Written Premium and Socio-Economic Factors</w:t>
      </w:r>
      <w:bookmarkEnd w:id="2"/>
    </w:p>
    <w:p w:rsidR="00C11AD0" w:rsidRPr="000721E1" w:rsidRDefault="00C11AD0" w:rsidP="00C11AD0">
      <w:pPr>
        <w:pStyle w:val="NormalWeb"/>
        <w:spacing w:line="276" w:lineRule="auto"/>
        <w:jc w:val="both"/>
        <w:rPr>
          <w:sz w:val="28"/>
          <w:szCs w:val="28"/>
        </w:rPr>
      </w:pPr>
      <w:r w:rsidRPr="000721E1">
        <w:rPr>
          <w:sz w:val="28"/>
          <w:szCs w:val="28"/>
        </w:rPr>
        <w:t>Our model incorporates several measures used to control variables. The variables used in this study for first model are:</w:t>
      </w:r>
    </w:p>
    <w:tbl>
      <w:tblPr>
        <w:tblStyle w:val="TableGrid"/>
        <w:tblW w:w="0" w:type="auto"/>
        <w:jc w:val="center"/>
        <w:tblLook w:val="04A0" w:firstRow="1" w:lastRow="0" w:firstColumn="1" w:lastColumn="0" w:noHBand="0" w:noVBand="1"/>
      </w:tblPr>
      <w:tblGrid>
        <w:gridCol w:w="1101"/>
        <w:gridCol w:w="5616"/>
      </w:tblGrid>
      <w:tr w:rsidR="00C11AD0" w:rsidRPr="000F11C9" w:rsidTr="00617EAA">
        <w:trPr>
          <w:jc w:val="center"/>
        </w:trPr>
        <w:tc>
          <w:tcPr>
            <w:tcW w:w="1101" w:type="dxa"/>
          </w:tcPr>
          <w:p w:rsidR="00C11AD0" w:rsidRPr="000F11C9" w:rsidRDefault="00C11AD0" w:rsidP="00617EAA">
            <w:pPr>
              <w:pStyle w:val="NormalWeb"/>
              <w:spacing w:line="360" w:lineRule="auto"/>
              <w:jc w:val="center"/>
              <w:rPr>
                <w:sz w:val="26"/>
                <w:szCs w:val="26"/>
              </w:rPr>
            </w:pPr>
            <w:r w:rsidRPr="000F11C9">
              <w:rPr>
                <w:sz w:val="26"/>
                <w:szCs w:val="26"/>
              </w:rPr>
              <w:t>Y</w:t>
            </w:r>
          </w:p>
        </w:tc>
        <w:tc>
          <w:tcPr>
            <w:tcW w:w="5616" w:type="dxa"/>
          </w:tcPr>
          <w:p w:rsidR="00C11AD0" w:rsidRPr="000F11C9" w:rsidRDefault="00C11AD0" w:rsidP="00617EAA">
            <w:pPr>
              <w:pStyle w:val="NormalWeb"/>
              <w:spacing w:line="360" w:lineRule="auto"/>
              <w:rPr>
                <w:sz w:val="26"/>
                <w:szCs w:val="26"/>
              </w:rPr>
            </w:pPr>
            <w:r w:rsidRPr="000F11C9">
              <w:rPr>
                <w:rFonts w:asciiTheme="majorBidi" w:hAnsiTheme="majorBidi" w:cstheme="majorBidi"/>
                <w:sz w:val="26"/>
                <w:szCs w:val="26"/>
              </w:rPr>
              <w:t>Logarithm of written premium</w:t>
            </w:r>
          </w:p>
        </w:tc>
      </w:tr>
      <w:tr w:rsidR="00C11AD0" w:rsidRPr="000F11C9" w:rsidTr="00617EAA">
        <w:trPr>
          <w:jc w:val="center"/>
        </w:trPr>
        <w:tc>
          <w:tcPr>
            <w:tcW w:w="1101" w:type="dxa"/>
          </w:tcPr>
          <w:p w:rsidR="00C11AD0" w:rsidRPr="000F11C9" w:rsidRDefault="00C11AD0" w:rsidP="00617EAA">
            <w:pPr>
              <w:pStyle w:val="NormalWeb"/>
              <w:spacing w:line="360" w:lineRule="auto"/>
              <w:jc w:val="center"/>
              <w:rPr>
                <w:sz w:val="26"/>
                <w:szCs w:val="26"/>
              </w:rPr>
            </w:pPr>
            <w:r w:rsidRPr="000F11C9">
              <w:rPr>
                <w:sz w:val="26"/>
                <w:szCs w:val="26"/>
              </w:rPr>
              <w:t>X1</w:t>
            </w:r>
          </w:p>
        </w:tc>
        <w:tc>
          <w:tcPr>
            <w:tcW w:w="5616" w:type="dxa"/>
          </w:tcPr>
          <w:p w:rsidR="00C11AD0" w:rsidRPr="000F11C9" w:rsidRDefault="00C11AD0" w:rsidP="00617EAA">
            <w:pPr>
              <w:pStyle w:val="NormalWeb"/>
              <w:spacing w:line="360" w:lineRule="auto"/>
              <w:rPr>
                <w:sz w:val="26"/>
                <w:szCs w:val="26"/>
              </w:rPr>
            </w:pPr>
            <w:r w:rsidRPr="000F11C9">
              <w:rPr>
                <w:rFonts w:asciiTheme="majorBidi" w:hAnsiTheme="majorBidi" w:cstheme="majorBidi"/>
                <w:sz w:val="26"/>
                <w:szCs w:val="26"/>
              </w:rPr>
              <w:t xml:space="preserve">Logarithm of </w:t>
            </w:r>
            <w:r w:rsidRPr="000F11C9">
              <w:rPr>
                <w:rFonts w:asciiTheme="majorBidi" w:eastAsiaTheme="minorHAnsi" w:hAnsiTheme="majorBidi" w:cstheme="majorBidi"/>
                <w:sz w:val="26"/>
                <w:szCs w:val="26"/>
                <w:lang w:bidi="fa-IR"/>
              </w:rPr>
              <w:t>lagged dependent variable</w:t>
            </w:r>
            <w:r w:rsidRPr="000F11C9">
              <w:rPr>
                <w:rFonts w:asciiTheme="majorBidi" w:hAnsiTheme="majorBidi" w:cstheme="majorBidi"/>
                <w:sz w:val="26"/>
                <w:szCs w:val="26"/>
              </w:rPr>
              <w:t xml:space="preserve"> of written premium</w:t>
            </w:r>
          </w:p>
        </w:tc>
      </w:tr>
      <w:tr w:rsidR="00C11AD0" w:rsidRPr="000F11C9" w:rsidTr="00617EAA">
        <w:trPr>
          <w:jc w:val="center"/>
        </w:trPr>
        <w:tc>
          <w:tcPr>
            <w:tcW w:w="1101" w:type="dxa"/>
          </w:tcPr>
          <w:p w:rsidR="00C11AD0" w:rsidRPr="000F11C9" w:rsidRDefault="00C11AD0" w:rsidP="00617EAA">
            <w:pPr>
              <w:pStyle w:val="NormalWeb"/>
              <w:spacing w:line="360" w:lineRule="auto"/>
              <w:jc w:val="center"/>
              <w:rPr>
                <w:sz w:val="26"/>
                <w:szCs w:val="26"/>
              </w:rPr>
            </w:pPr>
            <w:r w:rsidRPr="000F11C9">
              <w:rPr>
                <w:sz w:val="26"/>
                <w:szCs w:val="26"/>
              </w:rPr>
              <w:t>X2</w:t>
            </w:r>
          </w:p>
        </w:tc>
        <w:tc>
          <w:tcPr>
            <w:tcW w:w="5616" w:type="dxa"/>
          </w:tcPr>
          <w:p w:rsidR="00C11AD0" w:rsidRPr="000F11C9" w:rsidRDefault="00C11AD0" w:rsidP="00617EAA">
            <w:pPr>
              <w:pStyle w:val="NormalWeb"/>
              <w:spacing w:line="360" w:lineRule="auto"/>
              <w:rPr>
                <w:sz w:val="26"/>
                <w:szCs w:val="26"/>
              </w:rPr>
            </w:pPr>
            <w:r w:rsidRPr="000F11C9">
              <w:rPr>
                <w:sz w:val="26"/>
                <w:szCs w:val="26"/>
              </w:rPr>
              <w:t>Logarithm of GDP</w:t>
            </w:r>
          </w:p>
        </w:tc>
      </w:tr>
      <w:tr w:rsidR="00C11AD0" w:rsidRPr="000F11C9" w:rsidTr="00617EAA">
        <w:trPr>
          <w:jc w:val="center"/>
        </w:trPr>
        <w:tc>
          <w:tcPr>
            <w:tcW w:w="1101" w:type="dxa"/>
          </w:tcPr>
          <w:p w:rsidR="00C11AD0" w:rsidRPr="000F11C9" w:rsidRDefault="00C11AD0" w:rsidP="00617EAA">
            <w:pPr>
              <w:pStyle w:val="NormalWeb"/>
              <w:spacing w:line="360" w:lineRule="auto"/>
              <w:jc w:val="center"/>
              <w:rPr>
                <w:sz w:val="26"/>
                <w:szCs w:val="26"/>
              </w:rPr>
            </w:pPr>
            <w:r w:rsidRPr="000F11C9">
              <w:rPr>
                <w:sz w:val="26"/>
                <w:szCs w:val="26"/>
              </w:rPr>
              <w:t>X3</w:t>
            </w:r>
          </w:p>
        </w:tc>
        <w:tc>
          <w:tcPr>
            <w:tcW w:w="5616" w:type="dxa"/>
          </w:tcPr>
          <w:p w:rsidR="00C11AD0" w:rsidRPr="000F11C9" w:rsidRDefault="00C11AD0" w:rsidP="00617EAA">
            <w:pPr>
              <w:pStyle w:val="NormalWeb"/>
              <w:spacing w:line="360" w:lineRule="auto"/>
              <w:rPr>
                <w:sz w:val="26"/>
                <w:szCs w:val="26"/>
              </w:rPr>
            </w:pPr>
            <w:r w:rsidRPr="000F11C9">
              <w:rPr>
                <w:rFonts w:asciiTheme="majorBidi" w:hAnsiTheme="majorBidi" w:cstheme="majorBidi"/>
                <w:sz w:val="26"/>
                <w:szCs w:val="26"/>
              </w:rPr>
              <w:t>unemployment rate</w:t>
            </w:r>
          </w:p>
        </w:tc>
      </w:tr>
      <w:tr w:rsidR="00C11AD0" w:rsidRPr="000F11C9" w:rsidTr="00617EAA">
        <w:trPr>
          <w:jc w:val="center"/>
        </w:trPr>
        <w:tc>
          <w:tcPr>
            <w:tcW w:w="1101" w:type="dxa"/>
          </w:tcPr>
          <w:p w:rsidR="00C11AD0" w:rsidRPr="000F11C9" w:rsidRDefault="00C11AD0" w:rsidP="00617EAA">
            <w:pPr>
              <w:pStyle w:val="NormalWeb"/>
              <w:spacing w:line="360" w:lineRule="auto"/>
              <w:jc w:val="center"/>
              <w:rPr>
                <w:sz w:val="26"/>
                <w:szCs w:val="26"/>
              </w:rPr>
            </w:pPr>
            <w:r w:rsidRPr="000F11C9">
              <w:rPr>
                <w:sz w:val="26"/>
                <w:szCs w:val="26"/>
              </w:rPr>
              <w:t>X4</w:t>
            </w:r>
          </w:p>
        </w:tc>
        <w:tc>
          <w:tcPr>
            <w:tcW w:w="5616" w:type="dxa"/>
          </w:tcPr>
          <w:p w:rsidR="00C11AD0" w:rsidRPr="000F11C9" w:rsidRDefault="00C11AD0" w:rsidP="00617EAA">
            <w:pPr>
              <w:spacing w:line="276" w:lineRule="auto"/>
              <w:rPr>
                <w:rFonts w:asciiTheme="majorBidi" w:hAnsiTheme="majorBidi" w:cstheme="majorBidi"/>
                <w:sz w:val="26"/>
                <w:szCs w:val="26"/>
              </w:rPr>
            </w:pPr>
            <w:r w:rsidRPr="000F11C9">
              <w:rPr>
                <w:rFonts w:asciiTheme="majorBidi" w:hAnsiTheme="majorBidi" w:cstheme="majorBidi"/>
                <w:sz w:val="26"/>
                <w:szCs w:val="26"/>
              </w:rPr>
              <w:t>Logarithm of branches</w:t>
            </w:r>
          </w:p>
        </w:tc>
      </w:tr>
      <w:tr w:rsidR="00C11AD0" w:rsidRPr="000F11C9" w:rsidTr="00617EAA">
        <w:trPr>
          <w:jc w:val="center"/>
        </w:trPr>
        <w:tc>
          <w:tcPr>
            <w:tcW w:w="1101" w:type="dxa"/>
          </w:tcPr>
          <w:p w:rsidR="00C11AD0" w:rsidRPr="000F11C9" w:rsidRDefault="00C11AD0" w:rsidP="00617EAA">
            <w:pPr>
              <w:pStyle w:val="NormalWeb"/>
              <w:spacing w:line="360" w:lineRule="auto"/>
              <w:jc w:val="center"/>
              <w:rPr>
                <w:sz w:val="26"/>
                <w:szCs w:val="26"/>
              </w:rPr>
            </w:pPr>
            <w:r w:rsidRPr="000F11C9">
              <w:rPr>
                <w:sz w:val="26"/>
                <w:szCs w:val="26"/>
              </w:rPr>
              <w:t>X5</w:t>
            </w:r>
          </w:p>
        </w:tc>
        <w:tc>
          <w:tcPr>
            <w:tcW w:w="5616" w:type="dxa"/>
          </w:tcPr>
          <w:p w:rsidR="00C11AD0" w:rsidRPr="000F11C9" w:rsidRDefault="00C11AD0" w:rsidP="00617EAA">
            <w:pPr>
              <w:pStyle w:val="NormalWeb"/>
              <w:spacing w:line="360" w:lineRule="auto"/>
              <w:rPr>
                <w:sz w:val="26"/>
                <w:szCs w:val="26"/>
              </w:rPr>
            </w:pPr>
            <w:r w:rsidRPr="000F11C9">
              <w:rPr>
                <w:rFonts w:asciiTheme="majorBidi" w:hAnsiTheme="majorBidi" w:cstheme="majorBidi"/>
                <w:sz w:val="26"/>
                <w:szCs w:val="26"/>
              </w:rPr>
              <w:t>Logarithm of population</w:t>
            </w:r>
          </w:p>
        </w:tc>
      </w:tr>
      <w:tr w:rsidR="00C11AD0" w:rsidRPr="000F11C9" w:rsidTr="00617EAA">
        <w:trPr>
          <w:jc w:val="center"/>
        </w:trPr>
        <w:tc>
          <w:tcPr>
            <w:tcW w:w="1101" w:type="dxa"/>
          </w:tcPr>
          <w:p w:rsidR="00C11AD0" w:rsidRPr="000F11C9" w:rsidRDefault="00C11AD0" w:rsidP="00617EAA">
            <w:pPr>
              <w:pStyle w:val="NormalWeb"/>
              <w:spacing w:line="360" w:lineRule="auto"/>
              <w:jc w:val="center"/>
              <w:rPr>
                <w:sz w:val="26"/>
                <w:szCs w:val="26"/>
              </w:rPr>
            </w:pPr>
            <w:r w:rsidRPr="000F11C9">
              <w:rPr>
                <w:sz w:val="26"/>
                <w:szCs w:val="26"/>
              </w:rPr>
              <w:t>X6</w:t>
            </w:r>
          </w:p>
        </w:tc>
        <w:tc>
          <w:tcPr>
            <w:tcW w:w="5616" w:type="dxa"/>
          </w:tcPr>
          <w:p w:rsidR="00C11AD0" w:rsidRPr="000F11C9" w:rsidRDefault="00C11AD0" w:rsidP="00617EAA">
            <w:pPr>
              <w:pStyle w:val="NormalWeb"/>
              <w:spacing w:line="360" w:lineRule="auto"/>
              <w:rPr>
                <w:rFonts w:asciiTheme="majorBidi" w:hAnsiTheme="majorBidi" w:cstheme="majorBidi"/>
                <w:sz w:val="26"/>
                <w:szCs w:val="26"/>
              </w:rPr>
            </w:pPr>
            <w:r w:rsidRPr="000F11C9">
              <w:rPr>
                <w:rFonts w:asciiTheme="majorBidi" w:hAnsiTheme="majorBidi" w:cstheme="majorBidi"/>
                <w:sz w:val="26"/>
                <w:szCs w:val="26"/>
              </w:rPr>
              <w:t>Dummy variable</w:t>
            </w:r>
          </w:p>
        </w:tc>
      </w:tr>
    </w:tbl>
    <w:p w:rsidR="00C11AD0" w:rsidRDefault="00C11AD0" w:rsidP="00C11AD0">
      <w:pPr>
        <w:pStyle w:val="NormalWeb"/>
        <w:spacing w:line="276" w:lineRule="auto"/>
        <w:jc w:val="both"/>
        <w:rPr>
          <w:rFonts w:asciiTheme="majorBidi" w:eastAsiaTheme="minorHAnsi" w:hAnsiTheme="majorBidi" w:cstheme="majorBidi"/>
          <w:sz w:val="28"/>
          <w:szCs w:val="28"/>
          <w:lang w:bidi="fa-IR"/>
        </w:rPr>
      </w:pPr>
      <w:r w:rsidRPr="000721E1">
        <w:rPr>
          <w:rFonts w:asciiTheme="majorBidi" w:eastAsiaTheme="minorHAnsi" w:hAnsiTheme="majorBidi" w:cstheme="majorBidi"/>
          <w:sz w:val="28"/>
          <w:szCs w:val="28"/>
          <w:lang w:bidi="fa-IR"/>
        </w:rPr>
        <w:t xml:space="preserve">In order to select between fixed and random effects model, we run </w:t>
      </w:r>
      <w:proofErr w:type="spellStart"/>
      <w:r w:rsidRPr="000721E1">
        <w:rPr>
          <w:rFonts w:asciiTheme="majorBidi" w:eastAsiaTheme="minorHAnsi" w:hAnsiTheme="majorBidi" w:cstheme="majorBidi"/>
          <w:sz w:val="28"/>
          <w:szCs w:val="28"/>
          <w:lang w:bidi="fa-IR"/>
        </w:rPr>
        <w:t>Hausman</w:t>
      </w:r>
      <w:proofErr w:type="spellEnd"/>
      <w:r w:rsidRPr="000721E1">
        <w:rPr>
          <w:rFonts w:asciiTheme="majorBidi" w:eastAsiaTheme="minorHAnsi" w:hAnsiTheme="majorBidi" w:cstheme="majorBidi"/>
          <w:sz w:val="28"/>
          <w:szCs w:val="28"/>
          <w:lang w:bidi="fa-IR"/>
        </w:rPr>
        <w:t xml:space="preserve"> test.</w:t>
      </w:r>
    </w:p>
    <w:tbl>
      <w:tblPr>
        <w:tblStyle w:val="TableGrid"/>
        <w:tblW w:w="9525" w:type="dxa"/>
        <w:tblLook w:val="04A0" w:firstRow="1" w:lastRow="0" w:firstColumn="1" w:lastColumn="0" w:noHBand="0" w:noVBand="1"/>
      </w:tblPr>
      <w:tblGrid>
        <w:gridCol w:w="2504"/>
        <w:gridCol w:w="2545"/>
        <w:gridCol w:w="2123"/>
        <w:gridCol w:w="2353"/>
      </w:tblGrid>
      <w:tr w:rsidR="00C11AD0" w:rsidRPr="000721E1" w:rsidTr="00617EAA">
        <w:trPr>
          <w:trHeight w:val="505"/>
        </w:trPr>
        <w:tc>
          <w:tcPr>
            <w:tcW w:w="9525" w:type="dxa"/>
            <w:gridSpan w:val="4"/>
          </w:tcPr>
          <w:p w:rsidR="00C11AD0" w:rsidRPr="000721E1" w:rsidRDefault="00C11AD0" w:rsidP="00617EAA">
            <w:pPr>
              <w:pStyle w:val="NormalWeb"/>
              <w:spacing w:line="360" w:lineRule="auto"/>
              <w:jc w:val="center"/>
              <w:rPr>
                <w:rFonts w:asciiTheme="majorBidi" w:hAnsiTheme="majorBidi" w:cstheme="majorBidi"/>
                <w:b/>
                <w:bCs/>
                <w:sz w:val="26"/>
                <w:szCs w:val="26"/>
                <w:lang w:bidi="fa-IR"/>
              </w:rPr>
            </w:pPr>
            <w:r w:rsidRPr="000721E1">
              <w:rPr>
                <w:rFonts w:asciiTheme="majorBidi" w:hAnsiTheme="majorBidi" w:cstheme="majorBidi"/>
                <w:sz w:val="26"/>
                <w:szCs w:val="26"/>
                <w:lang w:bidi="fa-IR"/>
              </w:rPr>
              <w:t xml:space="preserve">The </w:t>
            </w:r>
            <w:proofErr w:type="spellStart"/>
            <w:r w:rsidRPr="000721E1">
              <w:rPr>
                <w:rFonts w:asciiTheme="majorBidi" w:hAnsiTheme="majorBidi" w:cstheme="majorBidi"/>
                <w:sz w:val="26"/>
                <w:szCs w:val="26"/>
                <w:lang w:bidi="fa-IR"/>
              </w:rPr>
              <w:t>Hausman</w:t>
            </w:r>
            <w:proofErr w:type="spellEnd"/>
            <w:r w:rsidRPr="000721E1">
              <w:rPr>
                <w:rFonts w:asciiTheme="majorBidi" w:hAnsiTheme="majorBidi" w:cstheme="majorBidi"/>
                <w:sz w:val="26"/>
                <w:szCs w:val="26"/>
                <w:lang w:bidi="fa-IR"/>
              </w:rPr>
              <w:t xml:space="preserve"> test</w:t>
            </w:r>
          </w:p>
        </w:tc>
      </w:tr>
      <w:tr w:rsidR="00C11AD0" w:rsidRPr="000721E1" w:rsidTr="00617EAA">
        <w:trPr>
          <w:trHeight w:val="505"/>
        </w:trPr>
        <w:tc>
          <w:tcPr>
            <w:tcW w:w="2504" w:type="dxa"/>
          </w:tcPr>
          <w:p w:rsidR="00C11AD0" w:rsidRPr="000721E1" w:rsidRDefault="00C11AD0" w:rsidP="00617EAA">
            <w:pPr>
              <w:pStyle w:val="NormalWeb"/>
              <w:tabs>
                <w:tab w:val="left" w:pos="285"/>
                <w:tab w:val="center" w:pos="1432"/>
              </w:tabs>
              <w:spacing w:line="360" w:lineRule="auto"/>
              <w:jc w:val="center"/>
              <w:rPr>
                <w:rFonts w:asciiTheme="majorBidi" w:hAnsiTheme="majorBidi" w:cstheme="majorBidi"/>
                <w:sz w:val="26"/>
                <w:szCs w:val="26"/>
                <w:lang w:bidi="fa-IR"/>
              </w:rPr>
            </w:pPr>
            <w:r w:rsidRPr="000721E1">
              <w:rPr>
                <w:rFonts w:asciiTheme="majorBidi" w:hAnsiTheme="majorBidi" w:cstheme="majorBidi"/>
                <w:sz w:val="26"/>
                <w:szCs w:val="26"/>
                <w:lang w:bidi="fa-IR"/>
              </w:rPr>
              <w:t>Test summary</w:t>
            </w:r>
          </w:p>
        </w:tc>
        <w:tc>
          <w:tcPr>
            <w:tcW w:w="2545" w:type="dxa"/>
          </w:tcPr>
          <w:p w:rsidR="00C11AD0" w:rsidRPr="008B2291" w:rsidRDefault="00C11AD0" w:rsidP="00617EAA">
            <w:pPr>
              <w:pStyle w:val="NormalWeb"/>
              <w:spacing w:line="360" w:lineRule="auto"/>
              <w:jc w:val="center"/>
              <w:rPr>
                <w:rFonts w:asciiTheme="majorBidi" w:hAnsiTheme="majorBidi" w:cstheme="majorBidi"/>
                <w:sz w:val="26"/>
                <w:szCs w:val="26"/>
                <w:lang w:bidi="fa-IR"/>
              </w:rPr>
            </w:pPr>
            <w:r w:rsidRPr="008B2291">
              <w:rPr>
                <w:rFonts w:asciiTheme="majorBidi" w:hAnsiTheme="majorBidi" w:cstheme="majorBidi"/>
                <w:sz w:val="26"/>
                <w:szCs w:val="26"/>
                <w:lang w:bidi="fa-IR"/>
              </w:rPr>
              <w:t>Chi-Sq statistic</w:t>
            </w:r>
          </w:p>
        </w:tc>
        <w:tc>
          <w:tcPr>
            <w:tcW w:w="2123" w:type="dxa"/>
          </w:tcPr>
          <w:p w:rsidR="00C11AD0" w:rsidRPr="008B2291" w:rsidRDefault="00C11AD0" w:rsidP="00617EAA">
            <w:pPr>
              <w:pStyle w:val="NormalWeb"/>
              <w:spacing w:line="360" w:lineRule="auto"/>
              <w:jc w:val="center"/>
              <w:rPr>
                <w:rFonts w:asciiTheme="majorBidi" w:hAnsiTheme="majorBidi" w:cstheme="majorBidi"/>
                <w:sz w:val="26"/>
                <w:szCs w:val="26"/>
                <w:lang w:bidi="fa-IR"/>
              </w:rPr>
            </w:pPr>
            <w:r w:rsidRPr="008B2291">
              <w:rPr>
                <w:rFonts w:asciiTheme="majorBidi" w:hAnsiTheme="majorBidi" w:cstheme="majorBidi"/>
                <w:sz w:val="26"/>
                <w:szCs w:val="26"/>
                <w:lang w:bidi="fa-IR"/>
              </w:rPr>
              <w:t>Chi-</w:t>
            </w:r>
            <w:proofErr w:type="spellStart"/>
            <w:r w:rsidRPr="008B2291">
              <w:rPr>
                <w:rFonts w:asciiTheme="majorBidi" w:hAnsiTheme="majorBidi" w:cstheme="majorBidi"/>
                <w:sz w:val="26"/>
                <w:szCs w:val="26"/>
                <w:lang w:bidi="fa-IR"/>
              </w:rPr>
              <w:t>sq</w:t>
            </w:r>
            <w:proofErr w:type="spellEnd"/>
            <w:r w:rsidRPr="008B2291">
              <w:rPr>
                <w:rFonts w:asciiTheme="majorBidi" w:hAnsiTheme="majorBidi" w:cstheme="majorBidi"/>
                <w:sz w:val="26"/>
                <w:szCs w:val="26"/>
                <w:lang w:bidi="fa-IR"/>
              </w:rPr>
              <w:t xml:space="preserve"> </w:t>
            </w:r>
            <w:proofErr w:type="spellStart"/>
            <w:r w:rsidRPr="008B2291">
              <w:rPr>
                <w:rFonts w:asciiTheme="majorBidi" w:hAnsiTheme="majorBidi" w:cstheme="majorBidi"/>
                <w:sz w:val="26"/>
                <w:szCs w:val="26"/>
                <w:lang w:bidi="fa-IR"/>
              </w:rPr>
              <w:t>df</w:t>
            </w:r>
            <w:proofErr w:type="spellEnd"/>
          </w:p>
        </w:tc>
        <w:tc>
          <w:tcPr>
            <w:tcW w:w="2353" w:type="dxa"/>
          </w:tcPr>
          <w:p w:rsidR="00C11AD0" w:rsidRPr="008B2291" w:rsidRDefault="00C11AD0" w:rsidP="00617EAA">
            <w:pPr>
              <w:pStyle w:val="NormalWeb"/>
              <w:spacing w:line="360" w:lineRule="auto"/>
              <w:jc w:val="center"/>
              <w:rPr>
                <w:rFonts w:asciiTheme="majorBidi" w:hAnsiTheme="majorBidi" w:cstheme="majorBidi"/>
                <w:sz w:val="26"/>
                <w:szCs w:val="26"/>
                <w:lang w:bidi="fa-IR"/>
              </w:rPr>
            </w:pPr>
            <w:proofErr w:type="spellStart"/>
            <w:r w:rsidRPr="008B2291">
              <w:rPr>
                <w:rFonts w:asciiTheme="majorBidi" w:hAnsiTheme="majorBidi" w:cstheme="majorBidi"/>
                <w:sz w:val="26"/>
                <w:szCs w:val="26"/>
                <w:lang w:bidi="fa-IR"/>
              </w:rPr>
              <w:t>Prob</w:t>
            </w:r>
            <w:proofErr w:type="spellEnd"/>
          </w:p>
        </w:tc>
      </w:tr>
      <w:tr w:rsidR="00C11AD0" w:rsidRPr="000721E1" w:rsidTr="00617EAA">
        <w:trPr>
          <w:trHeight w:val="523"/>
        </w:trPr>
        <w:tc>
          <w:tcPr>
            <w:tcW w:w="2504" w:type="dxa"/>
          </w:tcPr>
          <w:p w:rsidR="00C11AD0" w:rsidRPr="000721E1" w:rsidRDefault="00C11AD0" w:rsidP="00617EAA">
            <w:pPr>
              <w:pStyle w:val="NormalWeb"/>
              <w:spacing w:line="360" w:lineRule="auto"/>
              <w:jc w:val="center"/>
              <w:rPr>
                <w:rFonts w:asciiTheme="majorBidi" w:hAnsiTheme="majorBidi" w:cstheme="majorBidi"/>
                <w:b/>
                <w:bCs/>
                <w:sz w:val="26"/>
                <w:szCs w:val="26"/>
                <w:lang w:bidi="fa-IR"/>
              </w:rPr>
            </w:pPr>
            <w:r w:rsidRPr="000721E1">
              <w:rPr>
                <w:rFonts w:asciiTheme="majorBidi" w:hAnsiTheme="majorBidi" w:cstheme="majorBidi"/>
                <w:sz w:val="26"/>
                <w:szCs w:val="26"/>
                <w:lang w:bidi="fa-IR"/>
              </w:rPr>
              <w:t>Cross section random</w:t>
            </w:r>
          </w:p>
        </w:tc>
        <w:tc>
          <w:tcPr>
            <w:tcW w:w="2545" w:type="dxa"/>
          </w:tcPr>
          <w:p w:rsidR="00C11AD0" w:rsidRPr="000721E1" w:rsidRDefault="00C11AD0" w:rsidP="00617EAA">
            <w:pPr>
              <w:pStyle w:val="NormalWeb"/>
              <w:spacing w:line="360" w:lineRule="auto"/>
              <w:jc w:val="center"/>
              <w:rPr>
                <w:rFonts w:asciiTheme="majorBidi" w:hAnsiTheme="majorBidi" w:cstheme="majorBidi"/>
                <w:sz w:val="26"/>
                <w:szCs w:val="26"/>
                <w:lang w:bidi="fa-IR"/>
              </w:rPr>
            </w:pPr>
            <w:r w:rsidRPr="000721E1">
              <w:rPr>
                <w:rFonts w:asciiTheme="majorBidi" w:hAnsiTheme="majorBidi" w:cstheme="majorBidi"/>
                <w:sz w:val="26"/>
                <w:szCs w:val="26"/>
                <w:lang w:bidi="fa-IR"/>
              </w:rPr>
              <w:t>0.000</w:t>
            </w:r>
          </w:p>
        </w:tc>
        <w:tc>
          <w:tcPr>
            <w:tcW w:w="2123" w:type="dxa"/>
          </w:tcPr>
          <w:p w:rsidR="00C11AD0" w:rsidRPr="000721E1" w:rsidRDefault="00C11AD0" w:rsidP="00617EAA">
            <w:pPr>
              <w:pStyle w:val="NormalWeb"/>
              <w:spacing w:line="360" w:lineRule="auto"/>
              <w:jc w:val="center"/>
              <w:rPr>
                <w:rFonts w:asciiTheme="majorBidi" w:hAnsiTheme="majorBidi" w:cstheme="majorBidi"/>
                <w:sz w:val="26"/>
                <w:szCs w:val="26"/>
                <w:lang w:bidi="fa-IR"/>
              </w:rPr>
            </w:pPr>
            <w:r w:rsidRPr="000721E1">
              <w:rPr>
                <w:rFonts w:asciiTheme="majorBidi" w:hAnsiTheme="majorBidi" w:cstheme="majorBidi"/>
                <w:sz w:val="26"/>
                <w:szCs w:val="26"/>
                <w:lang w:bidi="fa-IR"/>
              </w:rPr>
              <w:t>6</w:t>
            </w:r>
          </w:p>
        </w:tc>
        <w:tc>
          <w:tcPr>
            <w:tcW w:w="2353" w:type="dxa"/>
          </w:tcPr>
          <w:p w:rsidR="00C11AD0" w:rsidRPr="000721E1" w:rsidRDefault="00C11AD0" w:rsidP="00617EAA">
            <w:pPr>
              <w:pStyle w:val="NormalWeb"/>
              <w:spacing w:line="360" w:lineRule="auto"/>
              <w:jc w:val="center"/>
              <w:rPr>
                <w:rFonts w:asciiTheme="majorBidi" w:hAnsiTheme="majorBidi" w:cstheme="majorBidi"/>
                <w:sz w:val="26"/>
                <w:szCs w:val="26"/>
                <w:lang w:bidi="fa-IR"/>
              </w:rPr>
            </w:pPr>
            <w:r w:rsidRPr="000721E1">
              <w:rPr>
                <w:rFonts w:asciiTheme="majorBidi" w:hAnsiTheme="majorBidi" w:cstheme="majorBidi"/>
                <w:sz w:val="26"/>
                <w:szCs w:val="26"/>
                <w:lang w:bidi="fa-IR"/>
              </w:rPr>
              <w:t>1.000</w:t>
            </w:r>
          </w:p>
        </w:tc>
      </w:tr>
    </w:tbl>
    <w:p w:rsidR="00C11AD0" w:rsidRDefault="00C11AD0" w:rsidP="00C11AD0">
      <w:pPr>
        <w:pStyle w:val="NormalWeb"/>
        <w:spacing w:line="276" w:lineRule="auto"/>
        <w:rPr>
          <w:rFonts w:asciiTheme="majorBidi" w:eastAsiaTheme="minorHAnsi" w:hAnsiTheme="majorBidi" w:cstheme="majorBidi"/>
          <w:sz w:val="28"/>
          <w:szCs w:val="28"/>
          <w:lang w:bidi="fa-IR"/>
        </w:rPr>
      </w:pPr>
      <w:r w:rsidRPr="000721E1">
        <w:rPr>
          <w:rFonts w:asciiTheme="majorBidi" w:eastAsiaTheme="minorHAnsi" w:hAnsiTheme="majorBidi" w:cstheme="majorBidi"/>
          <w:sz w:val="28"/>
          <w:szCs w:val="28"/>
          <w:lang w:bidi="fa-IR"/>
        </w:rPr>
        <w:t xml:space="preserve">Based on the results, we can confirm the null hypothesis. </w:t>
      </w:r>
      <w:r w:rsidRPr="000721E1">
        <w:rPr>
          <w:rFonts w:asciiTheme="majorBidi" w:hAnsiTheme="majorBidi" w:cstheme="majorBidi"/>
          <w:color w:val="231F20"/>
          <w:sz w:val="28"/>
          <w:szCs w:val="28"/>
        </w:rPr>
        <w:t xml:space="preserve">The </w:t>
      </w:r>
      <w:r w:rsidRPr="000721E1">
        <w:rPr>
          <w:rFonts w:asciiTheme="majorBidi" w:hAnsiTheme="majorBidi" w:cstheme="majorBidi"/>
          <w:i/>
          <w:iCs/>
          <w:color w:val="231F20"/>
          <w:sz w:val="28"/>
          <w:szCs w:val="28"/>
        </w:rPr>
        <w:t>p</w:t>
      </w:r>
      <w:r w:rsidRPr="000721E1">
        <w:rPr>
          <w:rFonts w:asciiTheme="majorBidi" w:hAnsiTheme="majorBidi" w:cstheme="majorBidi"/>
          <w:color w:val="231F20"/>
          <w:sz w:val="28"/>
          <w:szCs w:val="28"/>
        </w:rPr>
        <w:t>-value for the test is more than 0.05, indicating that the random effects model is appropriate and that it is specification is to be preferred.</w:t>
      </w:r>
      <w:r>
        <w:rPr>
          <w:rFonts w:asciiTheme="majorBidi" w:eastAsiaTheme="minorHAnsi" w:hAnsiTheme="majorBidi" w:cstheme="majorBidi"/>
          <w:sz w:val="28"/>
          <w:szCs w:val="28"/>
          <w:lang w:bidi="fa-IR"/>
        </w:rPr>
        <w:t xml:space="preserve"> </w:t>
      </w:r>
      <w:r w:rsidRPr="000721E1">
        <w:rPr>
          <w:rFonts w:asciiTheme="majorBidi" w:eastAsiaTheme="minorHAnsi" w:hAnsiTheme="majorBidi" w:cstheme="majorBidi"/>
          <w:sz w:val="28"/>
          <w:szCs w:val="28"/>
          <w:lang w:bidi="fa-IR"/>
        </w:rPr>
        <w:t>According to random</w:t>
      </w:r>
      <w:r>
        <w:rPr>
          <w:rFonts w:asciiTheme="majorBidi" w:eastAsiaTheme="minorHAnsi" w:hAnsiTheme="majorBidi" w:cstheme="majorBidi"/>
          <w:sz w:val="28"/>
          <w:szCs w:val="28"/>
          <w:lang w:bidi="fa-IR"/>
        </w:rPr>
        <w:t xml:space="preserve"> effect model,</w:t>
      </w:r>
    </w:p>
    <w:p w:rsidR="00C11AD0" w:rsidRPr="007A0C9B" w:rsidRDefault="00C11AD0" w:rsidP="00C11AD0">
      <w:pPr>
        <w:pStyle w:val="NormalWeb"/>
        <w:spacing w:line="276" w:lineRule="auto"/>
        <w:rPr>
          <w:rFonts w:asciiTheme="majorBidi" w:eastAsiaTheme="minorHAnsi" w:hAnsiTheme="majorBidi" w:cstheme="majorBidi"/>
          <w:sz w:val="28"/>
          <w:szCs w:val="28"/>
          <w:lang w:bidi="fa-IR"/>
        </w:rPr>
      </w:pPr>
    </w:p>
    <w:tbl>
      <w:tblPr>
        <w:tblStyle w:val="TableGrid"/>
        <w:tblW w:w="9707" w:type="dxa"/>
        <w:tblLook w:val="04A0" w:firstRow="1" w:lastRow="0" w:firstColumn="1" w:lastColumn="0" w:noHBand="0" w:noVBand="1"/>
      </w:tblPr>
      <w:tblGrid>
        <w:gridCol w:w="2580"/>
        <w:gridCol w:w="1719"/>
        <w:gridCol w:w="1862"/>
        <w:gridCol w:w="1863"/>
        <w:gridCol w:w="1683"/>
      </w:tblGrid>
      <w:tr w:rsidR="00C11AD0" w:rsidRPr="00B202C4" w:rsidTr="00617EAA">
        <w:trPr>
          <w:trHeight w:val="433"/>
        </w:trPr>
        <w:tc>
          <w:tcPr>
            <w:tcW w:w="2580" w:type="dxa"/>
          </w:tcPr>
          <w:p w:rsidR="00C11AD0" w:rsidRPr="00B202C4" w:rsidRDefault="00C11AD0" w:rsidP="00617EAA">
            <w:pPr>
              <w:autoSpaceDE w:val="0"/>
              <w:autoSpaceDN w:val="0"/>
              <w:adjustRightInd w:val="0"/>
              <w:jc w:val="center"/>
              <w:rPr>
                <w:rFonts w:asciiTheme="majorBidi" w:hAnsiTheme="majorBidi" w:cstheme="majorBidi"/>
                <w:sz w:val="24"/>
                <w:szCs w:val="24"/>
                <w:lang w:bidi="fa-IR"/>
              </w:rPr>
            </w:pPr>
            <w:r w:rsidRPr="00B202C4">
              <w:rPr>
                <w:rFonts w:asciiTheme="majorBidi" w:hAnsiTheme="majorBidi" w:cstheme="majorBidi"/>
                <w:sz w:val="24"/>
                <w:szCs w:val="24"/>
                <w:lang w:bidi="fa-IR"/>
              </w:rPr>
              <w:t>variable</w:t>
            </w:r>
          </w:p>
        </w:tc>
        <w:tc>
          <w:tcPr>
            <w:tcW w:w="1719" w:type="dxa"/>
          </w:tcPr>
          <w:p w:rsidR="00C11AD0" w:rsidRPr="00B202C4" w:rsidRDefault="00C11AD0" w:rsidP="00617EAA">
            <w:pPr>
              <w:autoSpaceDE w:val="0"/>
              <w:autoSpaceDN w:val="0"/>
              <w:adjustRightInd w:val="0"/>
              <w:jc w:val="center"/>
              <w:rPr>
                <w:rFonts w:asciiTheme="majorBidi" w:hAnsiTheme="majorBidi" w:cstheme="majorBidi"/>
                <w:sz w:val="24"/>
                <w:szCs w:val="24"/>
                <w:lang w:bidi="fa-IR"/>
              </w:rPr>
            </w:pPr>
            <w:r w:rsidRPr="00B202C4">
              <w:rPr>
                <w:rFonts w:asciiTheme="majorBidi" w:hAnsiTheme="majorBidi" w:cstheme="majorBidi"/>
                <w:sz w:val="24"/>
                <w:szCs w:val="24"/>
                <w:lang w:bidi="fa-IR"/>
              </w:rPr>
              <w:t>Coefficient</w:t>
            </w:r>
          </w:p>
        </w:tc>
        <w:tc>
          <w:tcPr>
            <w:tcW w:w="1862" w:type="dxa"/>
          </w:tcPr>
          <w:p w:rsidR="00C11AD0" w:rsidRPr="00B202C4" w:rsidRDefault="00C11AD0" w:rsidP="00617EAA">
            <w:pPr>
              <w:autoSpaceDE w:val="0"/>
              <w:autoSpaceDN w:val="0"/>
              <w:adjustRightInd w:val="0"/>
              <w:jc w:val="center"/>
              <w:rPr>
                <w:rFonts w:asciiTheme="majorBidi" w:hAnsiTheme="majorBidi" w:cstheme="majorBidi"/>
                <w:sz w:val="24"/>
                <w:szCs w:val="24"/>
                <w:lang w:bidi="fa-IR"/>
              </w:rPr>
            </w:pPr>
            <w:r w:rsidRPr="00B202C4">
              <w:rPr>
                <w:rFonts w:asciiTheme="majorBidi" w:hAnsiTheme="majorBidi" w:cstheme="majorBidi"/>
                <w:sz w:val="24"/>
                <w:szCs w:val="24"/>
                <w:lang w:bidi="fa-IR"/>
              </w:rPr>
              <w:t>Std. Error</w:t>
            </w:r>
          </w:p>
        </w:tc>
        <w:tc>
          <w:tcPr>
            <w:tcW w:w="1863" w:type="dxa"/>
          </w:tcPr>
          <w:p w:rsidR="00C11AD0" w:rsidRPr="00B202C4" w:rsidRDefault="00C11AD0" w:rsidP="00617EAA">
            <w:pPr>
              <w:autoSpaceDE w:val="0"/>
              <w:autoSpaceDN w:val="0"/>
              <w:adjustRightInd w:val="0"/>
              <w:jc w:val="center"/>
              <w:rPr>
                <w:rFonts w:asciiTheme="majorBidi" w:hAnsiTheme="majorBidi" w:cstheme="majorBidi"/>
                <w:sz w:val="24"/>
                <w:szCs w:val="24"/>
                <w:lang w:bidi="fa-IR"/>
              </w:rPr>
            </w:pPr>
            <w:r w:rsidRPr="00B202C4">
              <w:rPr>
                <w:rFonts w:asciiTheme="majorBidi" w:hAnsiTheme="majorBidi" w:cstheme="majorBidi"/>
                <w:sz w:val="24"/>
                <w:szCs w:val="24"/>
                <w:lang w:bidi="fa-IR"/>
              </w:rPr>
              <w:t>t-Statistic</w:t>
            </w:r>
          </w:p>
        </w:tc>
        <w:tc>
          <w:tcPr>
            <w:tcW w:w="1683" w:type="dxa"/>
          </w:tcPr>
          <w:p w:rsidR="00C11AD0" w:rsidRPr="00B202C4" w:rsidRDefault="00C11AD0" w:rsidP="00617EAA">
            <w:pPr>
              <w:autoSpaceDE w:val="0"/>
              <w:autoSpaceDN w:val="0"/>
              <w:adjustRightInd w:val="0"/>
              <w:jc w:val="center"/>
              <w:rPr>
                <w:rFonts w:asciiTheme="majorBidi" w:hAnsiTheme="majorBidi" w:cstheme="majorBidi"/>
                <w:sz w:val="24"/>
                <w:szCs w:val="24"/>
                <w:lang w:bidi="fa-IR"/>
              </w:rPr>
            </w:pPr>
            <w:proofErr w:type="spellStart"/>
            <w:r w:rsidRPr="00B202C4">
              <w:rPr>
                <w:rFonts w:asciiTheme="majorBidi" w:hAnsiTheme="majorBidi" w:cstheme="majorBidi"/>
                <w:sz w:val="24"/>
                <w:szCs w:val="24"/>
                <w:lang w:bidi="fa-IR"/>
              </w:rPr>
              <w:t>prob</w:t>
            </w:r>
            <w:proofErr w:type="spellEnd"/>
          </w:p>
        </w:tc>
      </w:tr>
      <w:tr w:rsidR="00C11AD0" w:rsidRPr="00B202C4" w:rsidTr="00617EAA">
        <w:trPr>
          <w:trHeight w:val="433"/>
        </w:trPr>
        <w:tc>
          <w:tcPr>
            <w:tcW w:w="2580" w:type="dxa"/>
          </w:tcPr>
          <w:p w:rsidR="00C11AD0" w:rsidRPr="00B202C4" w:rsidRDefault="00C11AD0" w:rsidP="00617EAA">
            <w:pPr>
              <w:autoSpaceDE w:val="0"/>
              <w:autoSpaceDN w:val="0"/>
              <w:adjustRightInd w:val="0"/>
              <w:jc w:val="center"/>
              <w:rPr>
                <w:rFonts w:asciiTheme="majorBidi" w:hAnsiTheme="majorBidi" w:cstheme="majorBidi"/>
                <w:b/>
                <w:bCs/>
                <w:sz w:val="24"/>
                <w:szCs w:val="24"/>
                <w:lang w:bidi="fa-IR"/>
              </w:rPr>
            </w:pPr>
            <w:r w:rsidRPr="00B202C4">
              <w:rPr>
                <w:rFonts w:asciiTheme="majorBidi" w:hAnsiTheme="majorBidi" w:cstheme="majorBidi"/>
                <w:sz w:val="24"/>
                <w:szCs w:val="24"/>
                <w:lang w:bidi="fa-IR"/>
              </w:rPr>
              <w:t>C</w:t>
            </w:r>
          </w:p>
        </w:tc>
        <w:tc>
          <w:tcPr>
            <w:tcW w:w="1719" w:type="dxa"/>
          </w:tcPr>
          <w:p w:rsidR="00C11AD0" w:rsidRPr="00B202C4" w:rsidRDefault="00C11AD0" w:rsidP="00617EAA">
            <w:pPr>
              <w:autoSpaceDE w:val="0"/>
              <w:autoSpaceDN w:val="0"/>
              <w:adjustRightInd w:val="0"/>
              <w:ind w:right="10"/>
              <w:jc w:val="center"/>
              <w:rPr>
                <w:rFonts w:asciiTheme="majorBidi" w:hAnsiTheme="majorBidi" w:cstheme="majorBidi"/>
                <w:sz w:val="24"/>
                <w:szCs w:val="24"/>
              </w:rPr>
            </w:pPr>
            <w:r w:rsidRPr="00B202C4">
              <w:rPr>
                <w:rFonts w:asciiTheme="majorBidi" w:hAnsiTheme="majorBidi" w:cstheme="majorBidi"/>
                <w:sz w:val="24"/>
                <w:szCs w:val="24"/>
              </w:rPr>
              <w:t>0.458040</w:t>
            </w:r>
          </w:p>
        </w:tc>
        <w:tc>
          <w:tcPr>
            <w:tcW w:w="1862" w:type="dxa"/>
          </w:tcPr>
          <w:p w:rsidR="00C11AD0" w:rsidRPr="00B202C4" w:rsidRDefault="00C11AD0" w:rsidP="00617EAA">
            <w:pPr>
              <w:autoSpaceDE w:val="0"/>
              <w:autoSpaceDN w:val="0"/>
              <w:adjustRightInd w:val="0"/>
              <w:ind w:right="10"/>
              <w:jc w:val="center"/>
              <w:rPr>
                <w:rFonts w:asciiTheme="majorBidi" w:hAnsiTheme="majorBidi" w:cstheme="majorBidi"/>
                <w:sz w:val="24"/>
                <w:szCs w:val="24"/>
              </w:rPr>
            </w:pPr>
            <w:r w:rsidRPr="00B202C4">
              <w:rPr>
                <w:rFonts w:asciiTheme="majorBidi" w:hAnsiTheme="majorBidi" w:cstheme="majorBidi"/>
                <w:sz w:val="24"/>
                <w:szCs w:val="24"/>
              </w:rPr>
              <w:t>0.138411</w:t>
            </w:r>
          </w:p>
        </w:tc>
        <w:tc>
          <w:tcPr>
            <w:tcW w:w="1863" w:type="dxa"/>
          </w:tcPr>
          <w:p w:rsidR="00C11AD0" w:rsidRPr="00B202C4" w:rsidRDefault="00C11AD0" w:rsidP="00617EAA">
            <w:pPr>
              <w:autoSpaceDE w:val="0"/>
              <w:autoSpaceDN w:val="0"/>
              <w:adjustRightInd w:val="0"/>
              <w:ind w:right="10"/>
              <w:jc w:val="center"/>
              <w:rPr>
                <w:rFonts w:asciiTheme="majorBidi" w:hAnsiTheme="majorBidi" w:cstheme="majorBidi"/>
                <w:sz w:val="24"/>
                <w:szCs w:val="24"/>
              </w:rPr>
            </w:pPr>
            <w:r w:rsidRPr="00B202C4">
              <w:rPr>
                <w:rFonts w:asciiTheme="majorBidi" w:hAnsiTheme="majorBidi" w:cstheme="majorBidi"/>
                <w:sz w:val="24"/>
                <w:szCs w:val="24"/>
              </w:rPr>
              <w:t>3.309268</w:t>
            </w:r>
          </w:p>
        </w:tc>
        <w:tc>
          <w:tcPr>
            <w:tcW w:w="1683" w:type="dxa"/>
          </w:tcPr>
          <w:p w:rsidR="00C11AD0" w:rsidRPr="00B202C4" w:rsidRDefault="00C11AD0" w:rsidP="00617EAA">
            <w:pPr>
              <w:autoSpaceDE w:val="0"/>
              <w:autoSpaceDN w:val="0"/>
              <w:adjustRightInd w:val="0"/>
              <w:ind w:right="10"/>
              <w:jc w:val="center"/>
              <w:rPr>
                <w:rFonts w:asciiTheme="majorBidi" w:hAnsiTheme="majorBidi" w:cstheme="majorBidi"/>
                <w:sz w:val="24"/>
                <w:szCs w:val="24"/>
              </w:rPr>
            </w:pPr>
            <w:r w:rsidRPr="00B202C4">
              <w:rPr>
                <w:rFonts w:asciiTheme="majorBidi" w:hAnsiTheme="majorBidi" w:cstheme="majorBidi"/>
                <w:sz w:val="24"/>
                <w:szCs w:val="24"/>
              </w:rPr>
              <w:t>0.0011</w:t>
            </w:r>
          </w:p>
        </w:tc>
      </w:tr>
      <w:tr w:rsidR="00C11AD0" w:rsidRPr="00B202C4" w:rsidTr="00617EAA">
        <w:trPr>
          <w:trHeight w:val="433"/>
        </w:trPr>
        <w:tc>
          <w:tcPr>
            <w:tcW w:w="2580" w:type="dxa"/>
          </w:tcPr>
          <w:p w:rsidR="00C11AD0" w:rsidRPr="00B202C4" w:rsidRDefault="00C11AD0" w:rsidP="00617EAA">
            <w:pPr>
              <w:pStyle w:val="NormalWeb"/>
              <w:spacing w:line="360" w:lineRule="auto"/>
              <w:rPr>
                <w:rFonts w:asciiTheme="majorBidi" w:hAnsiTheme="majorBidi" w:cstheme="majorBidi"/>
              </w:rPr>
            </w:pPr>
            <w:r w:rsidRPr="00B202C4">
              <w:rPr>
                <w:rFonts w:asciiTheme="majorBidi" w:hAnsiTheme="majorBidi" w:cstheme="majorBidi"/>
              </w:rPr>
              <w:t xml:space="preserve">Log of </w:t>
            </w:r>
            <w:r w:rsidRPr="00B202C4">
              <w:rPr>
                <w:rFonts w:asciiTheme="majorBidi" w:eastAsiaTheme="minorHAnsi" w:hAnsiTheme="majorBidi" w:cstheme="majorBidi"/>
                <w:lang w:bidi="fa-IR"/>
              </w:rPr>
              <w:t>lagged dependent variable</w:t>
            </w:r>
            <w:r w:rsidRPr="00B202C4">
              <w:rPr>
                <w:rFonts w:asciiTheme="majorBidi" w:hAnsiTheme="majorBidi" w:cstheme="majorBidi"/>
              </w:rPr>
              <w:t xml:space="preserve"> of written premium</w:t>
            </w:r>
          </w:p>
        </w:tc>
        <w:tc>
          <w:tcPr>
            <w:tcW w:w="1719" w:type="dxa"/>
          </w:tcPr>
          <w:p w:rsidR="00C11AD0" w:rsidRPr="00B202C4" w:rsidRDefault="00C11AD0" w:rsidP="00617EAA">
            <w:pPr>
              <w:autoSpaceDE w:val="0"/>
              <w:autoSpaceDN w:val="0"/>
              <w:adjustRightInd w:val="0"/>
              <w:ind w:right="10"/>
              <w:jc w:val="center"/>
              <w:rPr>
                <w:rFonts w:asciiTheme="majorBidi" w:hAnsiTheme="majorBidi" w:cstheme="majorBidi"/>
                <w:sz w:val="24"/>
                <w:szCs w:val="24"/>
              </w:rPr>
            </w:pPr>
            <w:r w:rsidRPr="00B202C4">
              <w:rPr>
                <w:rFonts w:asciiTheme="majorBidi" w:hAnsiTheme="majorBidi" w:cstheme="majorBidi"/>
                <w:sz w:val="24"/>
                <w:szCs w:val="24"/>
              </w:rPr>
              <w:t>0.837149</w:t>
            </w:r>
          </w:p>
        </w:tc>
        <w:tc>
          <w:tcPr>
            <w:tcW w:w="1862" w:type="dxa"/>
          </w:tcPr>
          <w:p w:rsidR="00C11AD0" w:rsidRPr="00B202C4" w:rsidRDefault="00C11AD0" w:rsidP="00617EAA">
            <w:pPr>
              <w:autoSpaceDE w:val="0"/>
              <w:autoSpaceDN w:val="0"/>
              <w:adjustRightInd w:val="0"/>
              <w:ind w:right="10"/>
              <w:jc w:val="center"/>
              <w:rPr>
                <w:rFonts w:asciiTheme="majorBidi" w:hAnsiTheme="majorBidi" w:cstheme="majorBidi"/>
                <w:sz w:val="24"/>
                <w:szCs w:val="24"/>
              </w:rPr>
            </w:pPr>
            <w:r w:rsidRPr="00B202C4">
              <w:rPr>
                <w:rFonts w:asciiTheme="majorBidi" w:hAnsiTheme="majorBidi" w:cstheme="majorBidi"/>
                <w:sz w:val="24"/>
                <w:szCs w:val="24"/>
              </w:rPr>
              <w:t>0.024370</w:t>
            </w:r>
          </w:p>
        </w:tc>
        <w:tc>
          <w:tcPr>
            <w:tcW w:w="1863" w:type="dxa"/>
          </w:tcPr>
          <w:p w:rsidR="00C11AD0" w:rsidRPr="00B202C4" w:rsidRDefault="00C11AD0" w:rsidP="00617EAA">
            <w:pPr>
              <w:autoSpaceDE w:val="0"/>
              <w:autoSpaceDN w:val="0"/>
              <w:adjustRightInd w:val="0"/>
              <w:ind w:right="10"/>
              <w:jc w:val="center"/>
              <w:rPr>
                <w:rFonts w:asciiTheme="majorBidi" w:hAnsiTheme="majorBidi" w:cstheme="majorBidi"/>
                <w:sz w:val="24"/>
                <w:szCs w:val="24"/>
              </w:rPr>
            </w:pPr>
            <w:r w:rsidRPr="00B202C4">
              <w:rPr>
                <w:rFonts w:asciiTheme="majorBidi" w:hAnsiTheme="majorBidi" w:cstheme="majorBidi"/>
                <w:sz w:val="24"/>
                <w:szCs w:val="24"/>
              </w:rPr>
              <w:t>34.35118</w:t>
            </w:r>
          </w:p>
        </w:tc>
        <w:tc>
          <w:tcPr>
            <w:tcW w:w="1683" w:type="dxa"/>
          </w:tcPr>
          <w:p w:rsidR="00C11AD0" w:rsidRPr="00B202C4" w:rsidRDefault="00C11AD0" w:rsidP="00617EAA">
            <w:pPr>
              <w:autoSpaceDE w:val="0"/>
              <w:autoSpaceDN w:val="0"/>
              <w:adjustRightInd w:val="0"/>
              <w:ind w:right="10"/>
              <w:jc w:val="center"/>
              <w:rPr>
                <w:rFonts w:asciiTheme="majorBidi" w:hAnsiTheme="majorBidi" w:cstheme="majorBidi"/>
                <w:sz w:val="24"/>
                <w:szCs w:val="24"/>
              </w:rPr>
            </w:pPr>
            <w:r w:rsidRPr="00B202C4">
              <w:rPr>
                <w:rFonts w:asciiTheme="majorBidi" w:hAnsiTheme="majorBidi" w:cstheme="majorBidi"/>
                <w:sz w:val="24"/>
                <w:szCs w:val="24"/>
              </w:rPr>
              <w:t>0.0000</w:t>
            </w:r>
          </w:p>
        </w:tc>
      </w:tr>
      <w:tr w:rsidR="00C11AD0" w:rsidRPr="00B202C4" w:rsidTr="00617EAA">
        <w:trPr>
          <w:trHeight w:val="433"/>
        </w:trPr>
        <w:tc>
          <w:tcPr>
            <w:tcW w:w="2580" w:type="dxa"/>
          </w:tcPr>
          <w:p w:rsidR="00C11AD0" w:rsidRPr="00B202C4" w:rsidRDefault="00C11AD0" w:rsidP="00617EAA">
            <w:pPr>
              <w:pStyle w:val="NormalWeb"/>
              <w:spacing w:line="360" w:lineRule="auto"/>
              <w:rPr>
                <w:rFonts w:asciiTheme="majorBidi" w:hAnsiTheme="majorBidi" w:cstheme="majorBidi"/>
              </w:rPr>
            </w:pPr>
            <w:r w:rsidRPr="00B202C4">
              <w:rPr>
                <w:rFonts w:asciiTheme="majorBidi" w:hAnsiTheme="majorBidi" w:cstheme="majorBidi"/>
              </w:rPr>
              <w:lastRenderedPageBreak/>
              <w:t>Log of GDP</w:t>
            </w:r>
          </w:p>
        </w:tc>
        <w:tc>
          <w:tcPr>
            <w:tcW w:w="1719" w:type="dxa"/>
          </w:tcPr>
          <w:p w:rsidR="00C11AD0" w:rsidRPr="00B202C4" w:rsidRDefault="00C11AD0" w:rsidP="00617EAA">
            <w:pPr>
              <w:autoSpaceDE w:val="0"/>
              <w:autoSpaceDN w:val="0"/>
              <w:adjustRightInd w:val="0"/>
              <w:ind w:right="10"/>
              <w:jc w:val="center"/>
              <w:rPr>
                <w:rFonts w:asciiTheme="majorBidi" w:hAnsiTheme="majorBidi" w:cstheme="majorBidi"/>
                <w:sz w:val="24"/>
                <w:szCs w:val="24"/>
              </w:rPr>
            </w:pPr>
            <w:r w:rsidRPr="00B202C4">
              <w:rPr>
                <w:rFonts w:asciiTheme="majorBidi" w:hAnsiTheme="majorBidi" w:cstheme="majorBidi"/>
                <w:sz w:val="24"/>
                <w:szCs w:val="24"/>
              </w:rPr>
              <w:t>0.031701</w:t>
            </w:r>
          </w:p>
        </w:tc>
        <w:tc>
          <w:tcPr>
            <w:tcW w:w="1862" w:type="dxa"/>
          </w:tcPr>
          <w:p w:rsidR="00C11AD0" w:rsidRPr="00B202C4" w:rsidRDefault="00C11AD0" w:rsidP="00617EAA">
            <w:pPr>
              <w:autoSpaceDE w:val="0"/>
              <w:autoSpaceDN w:val="0"/>
              <w:adjustRightInd w:val="0"/>
              <w:ind w:right="10"/>
              <w:jc w:val="center"/>
              <w:rPr>
                <w:rFonts w:asciiTheme="majorBidi" w:hAnsiTheme="majorBidi" w:cstheme="majorBidi"/>
                <w:sz w:val="24"/>
                <w:szCs w:val="24"/>
              </w:rPr>
            </w:pPr>
            <w:r w:rsidRPr="00B202C4">
              <w:rPr>
                <w:rFonts w:asciiTheme="majorBidi" w:hAnsiTheme="majorBidi" w:cstheme="majorBidi"/>
                <w:sz w:val="24"/>
                <w:szCs w:val="24"/>
              </w:rPr>
              <w:t>0.017528</w:t>
            </w:r>
          </w:p>
        </w:tc>
        <w:tc>
          <w:tcPr>
            <w:tcW w:w="1863" w:type="dxa"/>
          </w:tcPr>
          <w:p w:rsidR="00C11AD0" w:rsidRPr="00B202C4" w:rsidRDefault="00C11AD0" w:rsidP="00617EAA">
            <w:pPr>
              <w:autoSpaceDE w:val="0"/>
              <w:autoSpaceDN w:val="0"/>
              <w:adjustRightInd w:val="0"/>
              <w:ind w:right="10"/>
              <w:jc w:val="center"/>
              <w:rPr>
                <w:rFonts w:asciiTheme="majorBidi" w:hAnsiTheme="majorBidi" w:cstheme="majorBidi"/>
                <w:sz w:val="24"/>
                <w:szCs w:val="24"/>
              </w:rPr>
            </w:pPr>
            <w:r w:rsidRPr="00B202C4">
              <w:rPr>
                <w:rFonts w:asciiTheme="majorBidi" w:hAnsiTheme="majorBidi" w:cstheme="majorBidi"/>
                <w:sz w:val="24"/>
                <w:szCs w:val="24"/>
              </w:rPr>
              <w:t>1.808642</w:t>
            </w:r>
          </w:p>
        </w:tc>
        <w:tc>
          <w:tcPr>
            <w:tcW w:w="1683" w:type="dxa"/>
          </w:tcPr>
          <w:p w:rsidR="00C11AD0" w:rsidRPr="00B202C4" w:rsidRDefault="00C11AD0" w:rsidP="00617EAA">
            <w:pPr>
              <w:autoSpaceDE w:val="0"/>
              <w:autoSpaceDN w:val="0"/>
              <w:adjustRightInd w:val="0"/>
              <w:ind w:right="10"/>
              <w:jc w:val="center"/>
              <w:rPr>
                <w:rFonts w:asciiTheme="majorBidi" w:hAnsiTheme="majorBidi" w:cstheme="majorBidi"/>
                <w:sz w:val="24"/>
                <w:szCs w:val="24"/>
              </w:rPr>
            </w:pPr>
            <w:r w:rsidRPr="00B202C4">
              <w:rPr>
                <w:rFonts w:asciiTheme="majorBidi" w:hAnsiTheme="majorBidi" w:cstheme="majorBidi"/>
                <w:sz w:val="24"/>
                <w:szCs w:val="24"/>
              </w:rPr>
              <w:t>0.0718</w:t>
            </w:r>
          </w:p>
        </w:tc>
      </w:tr>
      <w:tr w:rsidR="00C11AD0" w:rsidRPr="00B202C4" w:rsidTr="00617EAA">
        <w:trPr>
          <w:trHeight w:val="433"/>
        </w:trPr>
        <w:tc>
          <w:tcPr>
            <w:tcW w:w="2580" w:type="dxa"/>
          </w:tcPr>
          <w:p w:rsidR="00C11AD0" w:rsidRPr="00B202C4" w:rsidRDefault="00C11AD0" w:rsidP="00617EAA">
            <w:pPr>
              <w:pStyle w:val="NormalWeb"/>
              <w:spacing w:line="360" w:lineRule="auto"/>
              <w:rPr>
                <w:rFonts w:asciiTheme="majorBidi" w:hAnsiTheme="majorBidi" w:cstheme="majorBidi"/>
              </w:rPr>
            </w:pPr>
            <w:r w:rsidRPr="00B202C4">
              <w:rPr>
                <w:rFonts w:asciiTheme="majorBidi" w:hAnsiTheme="majorBidi" w:cstheme="majorBidi"/>
              </w:rPr>
              <w:t>unemployment rate</w:t>
            </w:r>
          </w:p>
        </w:tc>
        <w:tc>
          <w:tcPr>
            <w:tcW w:w="1719" w:type="dxa"/>
          </w:tcPr>
          <w:p w:rsidR="00C11AD0" w:rsidRPr="00B202C4" w:rsidRDefault="00C11AD0" w:rsidP="00617EAA">
            <w:pPr>
              <w:autoSpaceDE w:val="0"/>
              <w:autoSpaceDN w:val="0"/>
              <w:adjustRightInd w:val="0"/>
              <w:ind w:right="10"/>
              <w:jc w:val="center"/>
              <w:rPr>
                <w:rFonts w:asciiTheme="majorBidi" w:hAnsiTheme="majorBidi" w:cstheme="majorBidi"/>
                <w:sz w:val="24"/>
                <w:szCs w:val="24"/>
              </w:rPr>
            </w:pPr>
            <w:r w:rsidRPr="00B202C4">
              <w:rPr>
                <w:rFonts w:asciiTheme="majorBidi" w:hAnsiTheme="majorBidi" w:cstheme="majorBidi"/>
                <w:sz w:val="24"/>
                <w:szCs w:val="24"/>
              </w:rPr>
              <w:t>-0.002551</w:t>
            </w:r>
          </w:p>
        </w:tc>
        <w:tc>
          <w:tcPr>
            <w:tcW w:w="1862" w:type="dxa"/>
          </w:tcPr>
          <w:p w:rsidR="00C11AD0" w:rsidRPr="00B202C4" w:rsidRDefault="00C11AD0" w:rsidP="00617EAA">
            <w:pPr>
              <w:autoSpaceDE w:val="0"/>
              <w:autoSpaceDN w:val="0"/>
              <w:adjustRightInd w:val="0"/>
              <w:ind w:right="10"/>
              <w:jc w:val="center"/>
              <w:rPr>
                <w:rFonts w:asciiTheme="majorBidi" w:hAnsiTheme="majorBidi" w:cstheme="majorBidi"/>
                <w:sz w:val="24"/>
                <w:szCs w:val="24"/>
              </w:rPr>
            </w:pPr>
            <w:r w:rsidRPr="00B202C4">
              <w:rPr>
                <w:rFonts w:asciiTheme="majorBidi" w:hAnsiTheme="majorBidi" w:cstheme="majorBidi"/>
                <w:sz w:val="24"/>
                <w:szCs w:val="24"/>
              </w:rPr>
              <w:t>0.001110</w:t>
            </w:r>
          </w:p>
        </w:tc>
        <w:tc>
          <w:tcPr>
            <w:tcW w:w="1863" w:type="dxa"/>
          </w:tcPr>
          <w:p w:rsidR="00C11AD0" w:rsidRPr="00B202C4" w:rsidRDefault="00C11AD0" w:rsidP="00617EAA">
            <w:pPr>
              <w:autoSpaceDE w:val="0"/>
              <w:autoSpaceDN w:val="0"/>
              <w:adjustRightInd w:val="0"/>
              <w:ind w:right="10"/>
              <w:jc w:val="center"/>
              <w:rPr>
                <w:rFonts w:asciiTheme="majorBidi" w:hAnsiTheme="majorBidi" w:cstheme="majorBidi"/>
                <w:sz w:val="24"/>
                <w:szCs w:val="24"/>
              </w:rPr>
            </w:pPr>
            <w:r w:rsidRPr="00B202C4">
              <w:rPr>
                <w:rFonts w:asciiTheme="majorBidi" w:hAnsiTheme="majorBidi" w:cstheme="majorBidi"/>
                <w:sz w:val="24"/>
                <w:szCs w:val="24"/>
              </w:rPr>
              <w:t>-2.297648</w:t>
            </w:r>
          </w:p>
        </w:tc>
        <w:tc>
          <w:tcPr>
            <w:tcW w:w="1683" w:type="dxa"/>
          </w:tcPr>
          <w:p w:rsidR="00C11AD0" w:rsidRPr="00B202C4" w:rsidRDefault="00C11AD0" w:rsidP="00617EAA">
            <w:pPr>
              <w:autoSpaceDE w:val="0"/>
              <w:autoSpaceDN w:val="0"/>
              <w:adjustRightInd w:val="0"/>
              <w:ind w:right="10"/>
              <w:jc w:val="center"/>
              <w:rPr>
                <w:rFonts w:asciiTheme="majorBidi" w:hAnsiTheme="majorBidi" w:cstheme="majorBidi"/>
                <w:sz w:val="24"/>
                <w:szCs w:val="24"/>
              </w:rPr>
            </w:pPr>
            <w:r w:rsidRPr="00B202C4">
              <w:rPr>
                <w:rFonts w:asciiTheme="majorBidi" w:hAnsiTheme="majorBidi" w:cstheme="majorBidi"/>
                <w:sz w:val="24"/>
                <w:szCs w:val="24"/>
              </w:rPr>
              <w:t>0.0225</w:t>
            </w:r>
          </w:p>
        </w:tc>
      </w:tr>
      <w:tr w:rsidR="00C11AD0" w:rsidRPr="00B202C4" w:rsidTr="00617EAA">
        <w:trPr>
          <w:trHeight w:val="433"/>
        </w:trPr>
        <w:tc>
          <w:tcPr>
            <w:tcW w:w="2580" w:type="dxa"/>
          </w:tcPr>
          <w:p w:rsidR="00C11AD0" w:rsidRPr="00B202C4" w:rsidRDefault="00C11AD0" w:rsidP="00617EAA">
            <w:pPr>
              <w:spacing w:line="276" w:lineRule="auto"/>
              <w:rPr>
                <w:rFonts w:asciiTheme="majorBidi" w:hAnsiTheme="majorBidi" w:cstheme="majorBidi"/>
                <w:sz w:val="24"/>
                <w:szCs w:val="24"/>
              </w:rPr>
            </w:pPr>
            <w:r w:rsidRPr="00B202C4">
              <w:rPr>
                <w:rFonts w:asciiTheme="majorBidi" w:hAnsiTheme="majorBidi" w:cstheme="majorBidi"/>
                <w:sz w:val="24"/>
                <w:szCs w:val="24"/>
              </w:rPr>
              <w:t>Log of branches</w:t>
            </w:r>
          </w:p>
        </w:tc>
        <w:tc>
          <w:tcPr>
            <w:tcW w:w="1719" w:type="dxa"/>
          </w:tcPr>
          <w:p w:rsidR="00C11AD0" w:rsidRPr="00B202C4" w:rsidRDefault="00C11AD0" w:rsidP="00617EAA">
            <w:pPr>
              <w:autoSpaceDE w:val="0"/>
              <w:autoSpaceDN w:val="0"/>
              <w:adjustRightInd w:val="0"/>
              <w:ind w:right="10"/>
              <w:jc w:val="center"/>
              <w:rPr>
                <w:rFonts w:asciiTheme="majorBidi" w:hAnsiTheme="majorBidi" w:cstheme="majorBidi"/>
                <w:sz w:val="24"/>
                <w:szCs w:val="24"/>
              </w:rPr>
            </w:pPr>
            <w:r w:rsidRPr="00B202C4">
              <w:rPr>
                <w:rFonts w:asciiTheme="majorBidi" w:hAnsiTheme="majorBidi" w:cstheme="majorBidi"/>
                <w:sz w:val="24"/>
                <w:szCs w:val="24"/>
              </w:rPr>
              <w:t>0.056356</w:t>
            </w:r>
          </w:p>
        </w:tc>
        <w:tc>
          <w:tcPr>
            <w:tcW w:w="1862" w:type="dxa"/>
          </w:tcPr>
          <w:p w:rsidR="00C11AD0" w:rsidRPr="00B202C4" w:rsidRDefault="00C11AD0" w:rsidP="00617EAA">
            <w:pPr>
              <w:autoSpaceDE w:val="0"/>
              <w:autoSpaceDN w:val="0"/>
              <w:adjustRightInd w:val="0"/>
              <w:ind w:right="10"/>
              <w:jc w:val="center"/>
              <w:rPr>
                <w:rFonts w:asciiTheme="majorBidi" w:hAnsiTheme="majorBidi" w:cstheme="majorBidi"/>
                <w:sz w:val="24"/>
                <w:szCs w:val="24"/>
              </w:rPr>
            </w:pPr>
            <w:r w:rsidRPr="00B202C4">
              <w:rPr>
                <w:rFonts w:asciiTheme="majorBidi" w:hAnsiTheme="majorBidi" w:cstheme="majorBidi"/>
                <w:sz w:val="24"/>
                <w:szCs w:val="24"/>
              </w:rPr>
              <w:t>0.027379</w:t>
            </w:r>
          </w:p>
        </w:tc>
        <w:tc>
          <w:tcPr>
            <w:tcW w:w="1863" w:type="dxa"/>
          </w:tcPr>
          <w:p w:rsidR="00C11AD0" w:rsidRPr="00B202C4" w:rsidRDefault="00C11AD0" w:rsidP="00617EAA">
            <w:pPr>
              <w:autoSpaceDE w:val="0"/>
              <w:autoSpaceDN w:val="0"/>
              <w:adjustRightInd w:val="0"/>
              <w:ind w:right="10"/>
              <w:jc w:val="center"/>
              <w:rPr>
                <w:rFonts w:asciiTheme="majorBidi" w:hAnsiTheme="majorBidi" w:cstheme="majorBidi"/>
                <w:sz w:val="24"/>
                <w:szCs w:val="24"/>
              </w:rPr>
            </w:pPr>
            <w:r w:rsidRPr="00B202C4">
              <w:rPr>
                <w:rFonts w:asciiTheme="majorBidi" w:hAnsiTheme="majorBidi" w:cstheme="majorBidi"/>
                <w:sz w:val="24"/>
                <w:szCs w:val="24"/>
              </w:rPr>
              <w:t>2.058386</w:t>
            </w:r>
          </w:p>
        </w:tc>
        <w:tc>
          <w:tcPr>
            <w:tcW w:w="1683" w:type="dxa"/>
          </w:tcPr>
          <w:p w:rsidR="00C11AD0" w:rsidRPr="00B202C4" w:rsidRDefault="00C11AD0" w:rsidP="00617EAA">
            <w:pPr>
              <w:autoSpaceDE w:val="0"/>
              <w:autoSpaceDN w:val="0"/>
              <w:adjustRightInd w:val="0"/>
              <w:ind w:right="10"/>
              <w:jc w:val="center"/>
              <w:rPr>
                <w:rFonts w:asciiTheme="majorBidi" w:hAnsiTheme="majorBidi" w:cstheme="majorBidi"/>
                <w:sz w:val="24"/>
                <w:szCs w:val="24"/>
              </w:rPr>
            </w:pPr>
            <w:r w:rsidRPr="00B202C4">
              <w:rPr>
                <w:rFonts w:asciiTheme="majorBidi" w:hAnsiTheme="majorBidi" w:cstheme="majorBidi"/>
                <w:sz w:val="24"/>
                <w:szCs w:val="24"/>
              </w:rPr>
              <w:t>0.0407</w:t>
            </w:r>
          </w:p>
        </w:tc>
      </w:tr>
      <w:tr w:rsidR="00C11AD0" w:rsidRPr="00B202C4" w:rsidTr="00617EAA">
        <w:trPr>
          <w:trHeight w:val="433"/>
        </w:trPr>
        <w:tc>
          <w:tcPr>
            <w:tcW w:w="2580" w:type="dxa"/>
          </w:tcPr>
          <w:p w:rsidR="00C11AD0" w:rsidRPr="00B202C4" w:rsidRDefault="00C11AD0" w:rsidP="00617EAA">
            <w:pPr>
              <w:pStyle w:val="NormalWeb"/>
              <w:spacing w:line="360" w:lineRule="auto"/>
              <w:rPr>
                <w:rFonts w:asciiTheme="majorBidi" w:hAnsiTheme="majorBidi" w:cstheme="majorBidi"/>
              </w:rPr>
            </w:pPr>
            <w:r w:rsidRPr="00B202C4">
              <w:rPr>
                <w:rFonts w:asciiTheme="majorBidi" w:hAnsiTheme="majorBidi" w:cstheme="majorBidi"/>
              </w:rPr>
              <w:t>Log of population</w:t>
            </w:r>
          </w:p>
        </w:tc>
        <w:tc>
          <w:tcPr>
            <w:tcW w:w="1719" w:type="dxa"/>
          </w:tcPr>
          <w:p w:rsidR="00C11AD0" w:rsidRPr="00B202C4" w:rsidRDefault="00C11AD0" w:rsidP="00617EAA">
            <w:pPr>
              <w:autoSpaceDE w:val="0"/>
              <w:autoSpaceDN w:val="0"/>
              <w:adjustRightInd w:val="0"/>
              <w:ind w:right="10"/>
              <w:jc w:val="center"/>
              <w:rPr>
                <w:rFonts w:asciiTheme="majorBidi" w:hAnsiTheme="majorBidi" w:cstheme="majorBidi"/>
                <w:sz w:val="24"/>
                <w:szCs w:val="24"/>
              </w:rPr>
            </w:pPr>
            <w:r w:rsidRPr="00B202C4">
              <w:rPr>
                <w:rFonts w:asciiTheme="majorBidi" w:hAnsiTheme="majorBidi" w:cstheme="majorBidi"/>
                <w:sz w:val="24"/>
                <w:szCs w:val="24"/>
              </w:rPr>
              <w:t>0.095971</w:t>
            </w:r>
          </w:p>
        </w:tc>
        <w:tc>
          <w:tcPr>
            <w:tcW w:w="1862" w:type="dxa"/>
          </w:tcPr>
          <w:p w:rsidR="00C11AD0" w:rsidRPr="00B202C4" w:rsidRDefault="00C11AD0" w:rsidP="00617EAA">
            <w:pPr>
              <w:autoSpaceDE w:val="0"/>
              <w:autoSpaceDN w:val="0"/>
              <w:adjustRightInd w:val="0"/>
              <w:ind w:right="10"/>
              <w:jc w:val="center"/>
              <w:rPr>
                <w:rFonts w:asciiTheme="majorBidi" w:hAnsiTheme="majorBidi" w:cstheme="majorBidi"/>
                <w:sz w:val="24"/>
                <w:szCs w:val="24"/>
              </w:rPr>
            </w:pPr>
            <w:r w:rsidRPr="00B202C4">
              <w:rPr>
                <w:rFonts w:asciiTheme="majorBidi" w:hAnsiTheme="majorBidi" w:cstheme="majorBidi"/>
                <w:sz w:val="24"/>
                <w:szCs w:val="24"/>
              </w:rPr>
              <w:t>0.021219</w:t>
            </w:r>
          </w:p>
        </w:tc>
        <w:tc>
          <w:tcPr>
            <w:tcW w:w="1863" w:type="dxa"/>
          </w:tcPr>
          <w:p w:rsidR="00C11AD0" w:rsidRPr="00B202C4" w:rsidRDefault="00C11AD0" w:rsidP="00617EAA">
            <w:pPr>
              <w:autoSpaceDE w:val="0"/>
              <w:autoSpaceDN w:val="0"/>
              <w:adjustRightInd w:val="0"/>
              <w:ind w:right="10"/>
              <w:jc w:val="center"/>
              <w:rPr>
                <w:rFonts w:asciiTheme="majorBidi" w:hAnsiTheme="majorBidi" w:cstheme="majorBidi"/>
                <w:sz w:val="24"/>
                <w:szCs w:val="24"/>
              </w:rPr>
            </w:pPr>
            <w:r w:rsidRPr="00B202C4">
              <w:rPr>
                <w:rFonts w:asciiTheme="majorBidi" w:hAnsiTheme="majorBidi" w:cstheme="majorBidi"/>
                <w:sz w:val="24"/>
                <w:szCs w:val="24"/>
              </w:rPr>
              <w:t>4.522983</w:t>
            </w:r>
          </w:p>
        </w:tc>
        <w:tc>
          <w:tcPr>
            <w:tcW w:w="1683" w:type="dxa"/>
          </w:tcPr>
          <w:p w:rsidR="00C11AD0" w:rsidRPr="00B202C4" w:rsidRDefault="00C11AD0" w:rsidP="00617EAA">
            <w:pPr>
              <w:autoSpaceDE w:val="0"/>
              <w:autoSpaceDN w:val="0"/>
              <w:adjustRightInd w:val="0"/>
              <w:ind w:right="10"/>
              <w:jc w:val="center"/>
              <w:rPr>
                <w:rFonts w:asciiTheme="majorBidi" w:hAnsiTheme="majorBidi" w:cstheme="majorBidi"/>
                <w:sz w:val="24"/>
                <w:szCs w:val="24"/>
              </w:rPr>
            </w:pPr>
            <w:r w:rsidRPr="00B202C4">
              <w:rPr>
                <w:rFonts w:asciiTheme="majorBidi" w:hAnsiTheme="majorBidi" w:cstheme="majorBidi"/>
                <w:sz w:val="24"/>
                <w:szCs w:val="24"/>
              </w:rPr>
              <w:t>0.0000</w:t>
            </w:r>
          </w:p>
        </w:tc>
      </w:tr>
      <w:tr w:rsidR="00C11AD0" w:rsidRPr="00B202C4" w:rsidTr="00617EAA">
        <w:trPr>
          <w:trHeight w:val="465"/>
        </w:trPr>
        <w:tc>
          <w:tcPr>
            <w:tcW w:w="2580" w:type="dxa"/>
          </w:tcPr>
          <w:p w:rsidR="00C11AD0" w:rsidRPr="00B202C4" w:rsidRDefault="00C11AD0" w:rsidP="00617EAA">
            <w:pPr>
              <w:pStyle w:val="NormalWeb"/>
              <w:spacing w:line="360" w:lineRule="auto"/>
              <w:rPr>
                <w:rFonts w:asciiTheme="majorBidi" w:hAnsiTheme="majorBidi" w:cstheme="majorBidi"/>
              </w:rPr>
            </w:pPr>
            <w:r w:rsidRPr="00B202C4">
              <w:rPr>
                <w:rFonts w:asciiTheme="majorBidi" w:hAnsiTheme="majorBidi" w:cstheme="majorBidi"/>
              </w:rPr>
              <w:t>Dummy variable</w:t>
            </w:r>
          </w:p>
        </w:tc>
        <w:tc>
          <w:tcPr>
            <w:tcW w:w="1719" w:type="dxa"/>
          </w:tcPr>
          <w:p w:rsidR="00C11AD0" w:rsidRPr="00B202C4" w:rsidRDefault="00C11AD0" w:rsidP="00617EAA">
            <w:pPr>
              <w:autoSpaceDE w:val="0"/>
              <w:autoSpaceDN w:val="0"/>
              <w:adjustRightInd w:val="0"/>
              <w:ind w:right="10"/>
              <w:jc w:val="center"/>
              <w:rPr>
                <w:rFonts w:asciiTheme="majorBidi" w:hAnsiTheme="majorBidi" w:cstheme="majorBidi"/>
                <w:sz w:val="24"/>
                <w:szCs w:val="24"/>
              </w:rPr>
            </w:pPr>
            <w:r w:rsidRPr="00B202C4">
              <w:rPr>
                <w:rFonts w:asciiTheme="majorBidi" w:hAnsiTheme="majorBidi" w:cstheme="majorBidi"/>
                <w:sz w:val="24"/>
                <w:szCs w:val="24"/>
              </w:rPr>
              <w:t>0.083607</w:t>
            </w:r>
          </w:p>
        </w:tc>
        <w:tc>
          <w:tcPr>
            <w:tcW w:w="1862" w:type="dxa"/>
          </w:tcPr>
          <w:p w:rsidR="00C11AD0" w:rsidRPr="00B202C4" w:rsidRDefault="00C11AD0" w:rsidP="00617EAA">
            <w:pPr>
              <w:autoSpaceDE w:val="0"/>
              <w:autoSpaceDN w:val="0"/>
              <w:adjustRightInd w:val="0"/>
              <w:ind w:right="10"/>
              <w:jc w:val="center"/>
              <w:rPr>
                <w:rFonts w:asciiTheme="majorBidi" w:hAnsiTheme="majorBidi" w:cstheme="majorBidi"/>
                <w:sz w:val="24"/>
                <w:szCs w:val="24"/>
              </w:rPr>
            </w:pPr>
            <w:r w:rsidRPr="00B202C4">
              <w:rPr>
                <w:rFonts w:asciiTheme="majorBidi" w:hAnsiTheme="majorBidi" w:cstheme="majorBidi"/>
                <w:sz w:val="24"/>
                <w:szCs w:val="24"/>
              </w:rPr>
              <w:t>0.009905</w:t>
            </w:r>
          </w:p>
        </w:tc>
        <w:tc>
          <w:tcPr>
            <w:tcW w:w="1863" w:type="dxa"/>
          </w:tcPr>
          <w:p w:rsidR="00C11AD0" w:rsidRPr="00B202C4" w:rsidRDefault="00C11AD0" w:rsidP="00617EAA">
            <w:pPr>
              <w:autoSpaceDE w:val="0"/>
              <w:autoSpaceDN w:val="0"/>
              <w:adjustRightInd w:val="0"/>
              <w:ind w:right="10"/>
              <w:jc w:val="center"/>
              <w:rPr>
                <w:rFonts w:asciiTheme="majorBidi" w:hAnsiTheme="majorBidi" w:cstheme="majorBidi"/>
                <w:sz w:val="24"/>
                <w:szCs w:val="24"/>
              </w:rPr>
            </w:pPr>
            <w:r w:rsidRPr="00B202C4">
              <w:rPr>
                <w:rFonts w:asciiTheme="majorBidi" w:hAnsiTheme="majorBidi" w:cstheme="majorBidi"/>
                <w:sz w:val="24"/>
                <w:szCs w:val="24"/>
              </w:rPr>
              <w:t>8.440724</w:t>
            </w:r>
          </w:p>
        </w:tc>
        <w:tc>
          <w:tcPr>
            <w:tcW w:w="1683" w:type="dxa"/>
          </w:tcPr>
          <w:p w:rsidR="00C11AD0" w:rsidRPr="00B202C4" w:rsidRDefault="00C11AD0" w:rsidP="00617EAA">
            <w:pPr>
              <w:autoSpaceDE w:val="0"/>
              <w:autoSpaceDN w:val="0"/>
              <w:adjustRightInd w:val="0"/>
              <w:ind w:right="10"/>
              <w:jc w:val="center"/>
              <w:rPr>
                <w:rFonts w:asciiTheme="majorBidi" w:hAnsiTheme="majorBidi" w:cstheme="majorBidi"/>
                <w:sz w:val="24"/>
                <w:szCs w:val="24"/>
              </w:rPr>
            </w:pPr>
            <w:r w:rsidRPr="00B202C4">
              <w:rPr>
                <w:rFonts w:asciiTheme="majorBidi" w:hAnsiTheme="majorBidi" w:cstheme="majorBidi"/>
                <w:sz w:val="24"/>
                <w:szCs w:val="24"/>
              </w:rPr>
              <w:t>0.0000</w:t>
            </w:r>
          </w:p>
        </w:tc>
      </w:tr>
      <w:tr w:rsidR="00C11AD0" w:rsidRPr="00B202C4" w:rsidTr="00617EAA">
        <w:trPr>
          <w:trHeight w:val="465"/>
        </w:trPr>
        <w:tc>
          <w:tcPr>
            <w:tcW w:w="2580" w:type="dxa"/>
          </w:tcPr>
          <w:p w:rsidR="00C11AD0" w:rsidRPr="00B202C4" w:rsidRDefault="00C11AD0" w:rsidP="00617EAA">
            <w:pPr>
              <w:autoSpaceDE w:val="0"/>
              <w:autoSpaceDN w:val="0"/>
              <w:adjustRightInd w:val="0"/>
              <w:rPr>
                <w:rFonts w:asciiTheme="majorBidi" w:hAnsiTheme="majorBidi" w:cstheme="majorBidi"/>
                <w:sz w:val="24"/>
                <w:szCs w:val="24"/>
                <w:lang w:bidi="fa-IR"/>
              </w:rPr>
            </w:pPr>
            <w:r w:rsidRPr="00B202C4">
              <w:rPr>
                <w:rFonts w:asciiTheme="majorBidi" w:hAnsiTheme="majorBidi" w:cstheme="majorBidi"/>
                <w:sz w:val="24"/>
                <w:szCs w:val="24"/>
                <w:lang w:bidi="fa-IR"/>
              </w:rPr>
              <w:t>R-squared</w:t>
            </w:r>
          </w:p>
        </w:tc>
        <w:tc>
          <w:tcPr>
            <w:tcW w:w="7127" w:type="dxa"/>
            <w:gridSpan w:val="4"/>
          </w:tcPr>
          <w:p w:rsidR="00C11AD0" w:rsidRPr="00B202C4" w:rsidRDefault="00C11AD0" w:rsidP="00617EAA">
            <w:pPr>
              <w:autoSpaceDE w:val="0"/>
              <w:autoSpaceDN w:val="0"/>
              <w:adjustRightInd w:val="0"/>
              <w:ind w:right="10"/>
              <w:jc w:val="center"/>
              <w:rPr>
                <w:rFonts w:asciiTheme="majorBidi" w:hAnsiTheme="majorBidi" w:cstheme="majorBidi"/>
                <w:sz w:val="24"/>
                <w:szCs w:val="24"/>
              </w:rPr>
            </w:pPr>
            <w:r w:rsidRPr="00B202C4">
              <w:rPr>
                <w:rFonts w:asciiTheme="majorBidi" w:hAnsiTheme="majorBidi" w:cstheme="majorBidi"/>
                <w:sz w:val="24"/>
                <w:szCs w:val="24"/>
              </w:rPr>
              <w:t>0.991838</w:t>
            </w:r>
          </w:p>
        </w:tc>
      </w:tr>
    </w:tbl>
    <w:p w:rsidR="00C11AD0" w:rsidRDefault="00C11AD0" w:rsidP="00C11AD0">
      <w:pPr>
        <w:pStyle w:val="NormalWeb"/>
        <w:spacing w:line="276" w:lineRule="auto"/>
        <w:jc w:val="both"/>
        <w:rPr>
          <w:rFonts w:asciiTheme="majorBidi" w:hAnsiTheme="majorBidi" w:cstheme="majorBidi"/>
          <w:color w:val="000000"/>
          <w:sz w:val="28"/>
          <w:szCs w:val="28"/>
        </w:rPr>
      </w:pPr>
      <w:r w:rsidRPr="007A0C9B">
        <w:rPr>
          <w:rFonts w:asciiTheme="majorBidi" w:eastAsiaTheme="minorHAnsi" w:hAnsiTheme="majorBidi" w:cstheme="majorBidi"/>
          <w:sz w:val="28"/>
          <w:szCs w:val="28"/>
          <w:lang w:bidi="fa-IR"/>
        </w:rPr>
        <w:t>It shows that, unemployment rate has negative effect on written premium. The economic policies of government could help to improve this subject. About population, the coefficient is positively affected and the p-value is meaningful. The lagged dependent variable of written premium is meaningful and positive.</w:t>
      </w:r>
      <w:r w:rsidRPr="007A0C9B">
        <w:rPr>
          <w:rFonts w:asciiTheme="majorBidi" w:eastAsiaTheme="minorHAnsi" w:hAnsiTheme="majorBidi" w:cstheme="majorBidi"/>
          <w:color w:val="000000" w:themeColor="text1"/>
          <w:sz w:val="28"/>
          <w:szCs w:val="28"/>
          <w:lang w:bidi="fa-IR"/>
        </w:rPr>
        <w:t xml:space="preserve"> </w:t>
      </w:r>
      <w:r w:rsidRPr="007A0C9B">
        <w:rPr>
          <w:rFonts w:asciiTheme="majorBidi" w:hAnsiTheme="majorBidi" w:cstheme="majorBidi"/>
          <w:color w:val="000000" w:themeColor="text1"/>
          <w:sz w:val="28"/>
          <w:szCs w:val="28"/>
          <w:shd w:val="clear" w:color="auto" w:fill="FFFFFF"/>
        </w:rPr>
        <w:t>The</w:t>
      </w:r>
      <w:r w:rsidRPr="007A0C9B">
        <w:rPr>
          <w:rStyle w:val="apple-converted-space"/>
          <w:rFonts w:asciiTheme="majorBidi" w:eastAsiaTheme="majorEastAsia" w:hAnsiTheme="majorBidi"/>
          <w:color w:val="000000" w:themeColor="text1"/>
          <w:sz w:val="28"/>
          <w:szCs w:val="28"/>
          <w:shd w:val="clear" w:color="auto" w:fill="FFFFFF"/>
        </w:rPr>
        <w:t> </w:t>
      </w:r>
      <w:hyperlink r:id="rId17" w:history="1">
        <w:r w:rsidRPr="007A0C9B">
          <w:rPr>
            <w:rStyle w:val="Hyperlink"/>
            <w:rFonts w:asciiTheme="majorBidi" w:eastAsiaTheme="majorEastAsia" w:hAnsiTheme="majorBidi"/>
            <w:color w:val="000000" w:themeColor="text1"/>
            <w:sz w:val="28"/>
            <w:szCs w:val="28"/>
          </w:rPr>
          <w:t>gross domestic product</w:t>
        </w:r>
      </w:hyperlink>
      <w:r w:rsidRPr="007A0C9B">
        <w:rPr>
          <w:rStyle w:val="apple-converted-space"/>
          <w:rFonts w:asciiTheme="majorBidi" w:eastAsiaTheme="majorEastAsia" w:hAnsiTheme="majorBidi"/>
          <w:color w:val="000000" w:themeColor="text1"/>
          <w:sz w:val="28"/>
          <w:szCs w:val="28"/>
          <w:shd w:val="clear" w:color="auto" w:fill="FFFFFF"/>
        </w:rPr>
        <w:t> </w:t>
      </w:r>
      <w:r w:rsidRPr="007A0C9B">
        <w:rPr>
          <w:rFonts w:asciiTheme="majorBidi" w:hAnsiTheme="majorBidi" w:cstheme="majorBidi"/>
          <w:color w:val="000000" w:themeColor="text1"/>
          <w:sz w:val="28"/>
          <w:szCs w:val="28"/>
          <w:shd w:val="clear" w:color="auto" w:fill="FFFFFF"/>
        </w:rPr>
        <w:t>(GDP) is one of the primary</w:t>
      </w:r>
      <w:r w:rsidRPr="007A0C9B">
        <w:rPr>
          <w:rStyle w:val="apple-converted-space"/>
          <w:rFonts w:asciiTheme="majorBidi" w:eastAsiaTheme="majorEastAsia" w:hAnsiTheme="majorBidi"/>
          <w:color w:val="000000" w:themeColor="text1"/>
          <w:sz w:val="28"/>
          <w:szCs w:val="28"/>
          <w:shd w:val="clear" w:color="auto" w:fill="FFFFFF"/>
        </w:rPr>
        <w:t> </w:t>
      </w:r>
      <w:hyperlink r:id="rId18" w:history="1">
        <w:r w:rsidRPr="007A0C9B">
          <w:rPr>
            <w:rStyle w:val="Hyperlink"/>
            <w:rFonts w:asciiTheme="majorBidi" w:eastAsiaTheme="majorEastAsia" w:hAnsiTheme="majorBidi"/>
            <w:color w:val="000000" w:themeColor="text1"/>
            <w:sz w:val="28"/>
            <w:szCs w:val="28"/>
          </w:rPr>
          <w:t>indicators</w:t>
        </w:r>
      </w:hyperlink>
      <w:r w:rsidRPr="007A0C9B">
        <w:rPr>
          <w:rStyle w:val="apple-converted-space"/>
          <w:rFonts w:asciiTheme="majorBidi" w:eastAsiaTheme="majorEastAsia" w:hAnsiTheme="majorBidi"/>
          <w:color w:val="000000" w:themeColor="text1"/>
          <w:sz w:val="28"/>
          <w:szCs w:val="28"/>
          <w:shd w:val="clear" w:color="auto" w:fill="FFFFFF"/>
        </w:rPr>
        <w:t> </w:t>
      </w:r>
      <w:r w:rsidRPr="007A0C9B">
        <w:rPr>
          <w:rFonts w:asciiTheme="majorBidi" w:hAnsiTheme="majorBidi" w:cstheme="majorBidi"/>
          <w:color w:val="000000" w:themeColor="text1"/>
          <w:sz w:val="28"/>
          <w:szCs w:val="28"/>
          <w:shd w:val="clear" w:color="auto" w:fill="FFFFFF"/>
        </w:rPr>
        <w:t>used to gauge the health of a country's</w:t>
      </w:r>
      <w:r w:rsidRPr="007A0C9B">
        <w:rPr>
          <w:rStyle w:val="apple-converted-space"/>
          <w:rFonts w:asciiTheme="majorBidi" w:eastAsiaTheme="majorEastAsia" w:hAnsiTheme="majorBidi"/>
          <w:color w:val="000000" w:themeColor="text1"/>
          <w:sz w:val="28"/>
          <w:szCs w:val="28"/>
          <w:shd w:val="clear" w:color="auto" w:fill="FFFFFF"/>
        </w:rPr>
        <w:t> </w:t>
      </w:r>
      <w:hyperlink r:id="rId19" w:history="1">
        <w:r w:rsidRPr="007A0C9B">
          <w:rPr>
            <w:rStyle w:val="Hyperlink"/>
            <w:rFonts w:asciiTheme="majorBidi" w:eastAsiaTheme="majorEastAsia" w:hAnsiTheme="majorBidi"/>
            <w:color w:val="000000" w:themeColor="text1"/>
            <w:sz w:val="28"/>
            <w:szCs w:val="28"/>
          </w:rPr>
          <w:t>economy</w:t>
        </w:r>
      </w:hyperlink>
      <w:r w:rsidRPr="007A0C9B">
        <w:rPr>
          <w:rFonts w:asciiTheme="majorBidi" w:hAnsiTheme="majorBidi" w:cstheme="majorBidi"/>
          <w:color w:val="000000" w:themeColor="text1"/>
          <w:sz w:val="28"/>
          <w:szCs w:val="28"/>
          <w:shd w:val="clear" w:color="auto" w:fill="FFFFFF"/>
        </w:rPr>
        <w:t>.</w:t>
      </w:r>
      <w:r w:rsidRPr="007A0C9B">
        <w:rPr>
          <w:rFonts w:ascii="Helvetica" w:hAnsi="Helvetica"/>
          <w:color w:val="000000"/>
          <w:sz w:val="28"/>
          <w:szCs w:val="28"/>
        </w:rPr>
        <w:t xml:space="preserve"> </w:t>
      </w:r>
      <w:r w:rsidRPr="007A0C9B">
        <w:rPr>
          <w:rFonts w:asciiTheme="majorBidi" w:hAnsiTheme="majorBidi" w:cstheme="majorBidi"/>
          <w:color w:val="000000"/>
          <w:sz w:val="28"/>
          <w:szCs w:val="28"/>
        </w:rPr>
        <w:t xml:space="preserve">This estimation shows the positive effect of GDP and </w:t>
      </w:r>
      <w:proofErr w:type="gramStart"/>
      <w:r w:rsidRPr="007A0C9B">
        <w:rPr>
          <w:rFonts w:asciiTheme="majorBidi" w:hAnsiTheme="majorBidi" w:cstheme="majorBidi"/>
          <w:color w:val="000000"/>
          <w:sz w:val="28"/>
          <w:szCs w:val="28"/>
        </w:rPr>
        <w:t>it’s</w:t>
      </w:r>
      <w:proofErr w:type="gramEnd"/>
      <w:r w:rsidRPr="007A0C9B">
        <w:rPr>
          <w:rFonts w:asciiTheme="majorBidi" w:hAnsiTheme="majorBidi" w:cstheme="majorBidi"/>
          <w:color w:val="000000"/>
          <w:sz w:val="28"/>
          <w:szCs w:val="28"/>
        </w:rPr>
        <w:t xml:space="preserve"> logical because the written premium is affected by increasing the GDP. About the next variable, </w:t>
      </w:r>
      <w:proofErr w:type="gramStart"/>
      <w:r w:rsidRPr="007A0C9B">
        <w:rPr>
          <w:rFonts w:asciiTheme="majorBidi" w:hAnsiTheme="majorBidi" w:cstheme="majorBidi"/>
          <w:color w:val="000000"/>
          <w:sz w:val="28"/>
          <w:szCs w:val="28"/>
        </w:rPr>
        <w:t>it’s</w:t>
      </w:r>
      <w:proofErr w:type="gramEnd"/>
      <w:r w:rsidRPr="007A0C9B">
        <w:rPr>
          <w:rFonts w:asciiTheme="majorBidi" w:hAnsiTheme="majorBidi" w:cstheme="majorBidi"/>
          <w:color w:val="000000"/>
          <w:sz w:val="28"/>
          <w:szCs w:val="28"/>
        </w:rPr>
        <w:t xml:space="preserve"> obvious that the number of branches and agents is directly related the insurance indexes growth. The total panel observation is 240 and </w:t>
      </w:r>
      <w:proofErr w:type="gramStart"/>
      <w:r w:rsidRPr="007A0C9B">
        <w:rPr>
          <w:rFonts w:asciiTheme="majorBidi" w:hAnsiTheme="majorBidi" w:cstheme="majorBidi"/>
          <w:color w:val="000000"/>
          <w:sz w:val="28"/>
          <w:szCs w:val="28"/>
        </w:rPr>
        <w:t>generally</w:t>
      </w:r>
      <w:proofErr w:type="gramEnd"/>
      <w:r w:rsidRPr="007A0C9B">
        <w:rPr>
          <w:rFonts w:asciiTheme="majorBidi" w:hAnsiTheme="majorBidi" w:cstheme="majorBidi"/>
          <w:color w:val="000000"/>
          <w:sz w:val="28"/>
          <w:szCs w:val="28"/>
        </w:rPr>
        <w:t xml:space="preserve"> 1860 data is contributed to all estimation.</w:t>
      </w:r>
    </w:p>
    <w:p w:rsidR="00C11AD0" w:rsidRDefault="00C11AD0" w:rsidP="00C11AD0">
      <w:pPr>
        <w:pStyle w:val="Heading3"/>
        <w:numPr>
          <w:ilvl w:val="1"/>
          <w:numId w:val="26"/>
        </w:numPr>
        <w:spacing w:before="40" w:line="259" w:lineRule="auto"/>
        <w:rPr>
          <w:lang w:bidi="fa-IR"/>
        </w:rPr>
      </w:pPr>
      <w:bookmarkStart w:id="3" w:name="_Toc474477503"/>
      <w:r>
        <w:rPr>
          <w:lang w:bidi="fa-IR"/>
        </w:rPr>
        <w:t>Insurance Density and Socio-Economic Factors</w:t>
      </w:r>
      <w:bookmarkEnd w:id="3"/>
    </w:p>
    <w:p w:rsidR="00C11AD0" w:rsidRPr="00A87FE3" w:rsidRDefault="00C11AD0" w:rsidP="00C11AD0">
      <w:pPr>
        <w:rPr>
          <w:lang w:bidi="fa-IR"/>
        </w:rPr>
      </w:pPr>
    </w:p>
    <w:tbl>
      <w:tblPr>
        <w:tblStyle w:val="TableGrid"/>
        <w:tblW w:w="0" w:type="auto"/>
        <w:jc w:val="center"/>
        <w:tblLook w:val="04A0" w:firstRow="1" w:lastRow="0" w:firstColumn="1" w:lastColumn="0" w:noHBand="0" w:noVBand="1"/>
      </w:tblPr>
      <w:tblGrid>
        <w:gridCol w:w="577"/>
        <w:gridCol w:w="3924"/>
      </w:tblGrid>
      <w:tr w:rsidR="00C11AD0" w:rsidRPr="00D849CF" w:rsidTr="00617EAA">
        <w:trPr>
          <w:trHeight w:val="442"/>
          <w:jc w:val="center"/>
        </w:trPr>
        <w:tc>
          <w:tcPr>
            <w:tcW w:w="577" w:type="dxa"/>
          </w:tcPr>
          <w:p w:rsidR="00C11AD0" w:rsidRPr="00D849CF" w:rsidRDefault="00C11AD0" w:rsidP="00617EAA">
            <w:pPr>
              <w:pStyle w:val="NormalWeb"/>
              <w:spacing w:line="360" w:lineRule="auto"/>
              <w:jc w:val="center"/>
              <w:rPr>
                <w:rFonts w:asciiTheme="majorBidi" w:hAnsiTheme="majorBidi" w:cstheme="majorBidi"/>
                <w:sz w:val="26"/>
                <w:szCs w:val="26"/>
                <w:lang w:bidi="fa-IR"/>
              </w:rPr>
            </w:pPr>
            <w:r w:rsidRPr="00D849CF">
              <w:rPr>
                <w:rFonts w:asciiTheme="majorBidi" w:hAnsiTheme="majorBidi" w:cstheme="majorBidi"/>
                <w:sz w:val="26"/>
                <w:szCs w:val="26"/>
                <w:lang w:bidi="fa-IR"/>
              </w:rPr>
              <w:t>Y</w:t>
            </w:r>
          </w:p>
        </w:tc>
        <w:tc>
          <w:tcPr>
            <w:tcW w:w="3924" w:type="dxa"/>
          </w:tcPr>
          <w:p w:rsidR="00C11AD0" w:rsidRPr="00D849CF" w:rsidRDefault="00C11AD0" w:rsidP="00617EAA">
            <w:pPr>
              <w:pStyle w:val="NormalWeb"/>
              <w:spacing w:line="360" w:lineRule="auto"/>
              <w:rPr>
                <w:rFonts w:asciiTheme="majorBidi" w:hAnsiTheme="majorBidi" w:cstheme="majorBidi"/>
                <w:sz w:val="26"/>
                <w:szCs w:val="26"/>
                <w:lang w:bidi="fa-IR"/>
              </w:rPr>
            </w:pPr>
            <w:r w:rsidRPr="00D849CF">
              <w:rPr>
                <w:rFonts w:asciiTheme="majorBidi" w:hAnsiTheme="majorBidi" w:cstheme="majorBidi"/>
                <w:sz w:val="26"/>
                <w:szCs w:val="26"/>
                <w:lang w:bidi="fa-IR"/>
              </w:rPr>
              <w:t>Logarithm of insurance density</w:t>
            </w:r>
          </w:p>
        </w:tc>
      </w:tr>
      <w:tr w:rsidR="00C11AD0" w:rsidRPr="00D849CF" w:rsidTr="00617EAA">
        <w:trPr>
          <w:trHeight w:val="458"/>
          <w:jc w:val="center"/>
        </w:trPr>
        <w:tc>
          <w:tcPr>
            <w:tcW w:w="577" w:type="dxa"/>
          </w:tcPr>
          <w:p w:rsidR="00C11AD0" w:rsidRPr="00D849CF" w:rsidRDefault="00C11AD0" w:rsidP="00617EAA">
            <w:pPr>
              <w:pStyle w:val="NormalWeb"/>
              <w:spacing w:line="360" w:lineRule="auto"/>
              <w:jc w:val="center"/>
              <w:rPr>
                <w:rFonts w:asciiTheme="majorBidi" w:hAnsiTheme="majorBidi" w:cstheme="majorBidi"/>
                <w:sz w:val="26"/>
                <w:szCs w:val="26"/>
                <w:lang w:bidi="fa-IR"/>
              </w:rPr>
            </w:pPr>
            <w:r w:rsidRPr="00D849CF">
              <w:rPr>
                <w:rFonts w:asciiTheme="majorBidi" w:hAnsiTheme="majorBidi" w:cstheme="majorBidi"/>
                <w:sz w:val="26"/>
                <w:szCs w:val="26"/>
                <w:lang w:bidi="fa-IR"/>
              </w:rPr>
              <w:t>X1</w:t>
            </w:r>
          </w:p>
        </w:tc>
        <w:tc>
          <w:tcPr>
            <w:tcW w:w="3924" w:type="dxa"/>
          </w:tcPr>
          <w:p w:rsidR="00C11AD0" w:rsidRPr="00D849CF" w:rsidRDefault="00C11AD0" w:rsidP="00617EAA">
            <w:pPr>
              <w:pStyle w:val="NormalWeb"/>
              <w:spacing w:line="360" w:lineRule="auto"/>
              <w:rPr>
                <w:rFonts w:asciiTheme="majorBidi" w:hAnsiTheme="majorBidi" w:cstheme="majorBidi"/>
                <w:sz w:val="26"/>
                <w:szCs w:val="26"/>
                <w:lang w:bidi="fa-IR"/>
              </w:rPr>
            </w:pPr>
            <w:r w:rsidRPr="00D849CF">
              <w:rPr>
                <w:rFonts w:asciiTheme="majorBidi" w:hAnsiTheme="majorBidi" w:cstheme="majorBidi"/>
                <w:sz w:val="26"/>
                <w:szCs w:val="26"/>
                <w:lang w:bidi="fa-IR"/>
              </w:rPr>
              <w:t>Logarithm of GDP</w:t>
            </w:r>
          </w:p>
        </w:tc>
      </w:tr>
      <w:tr w:rsidR="00C11AD0" w:rsidRPr="00D849CF" w:rsidTr="00617EAA">
        <w:trPr>
          <w:trHeight w:val="458"/>
          <w:jc w:val="center"/>
        </w:trPr>
        <w:tc>
          <w:tcPr>
            <w:tcW w:w="577" w:type="dxa"/>
          </w:tcPr>
          <w:p w:rsidR="00C11AD0" w:rsidRPr="00D849CF" w:rsidRDefault="00C11AD0" w:rsidP="00617EAA">
            <w:pPr>
              <w:pStyle w:val="NormalWeb"/>
              <w:spacing w:line="360" w:lineRule="auto"/>
              <w:jc w:val="center"/>
              <w:rPr>
                <w:rFonts w:asciiTheme="majorBidi" w:hAnsiTheme="majorBidi" w:cstheme="majorBidi"/>
                <w:sz w:val="26"/>
                <w:szCs w:val="26"/>
                <w:lang w:bidi="fa-IR"/>
              </w:rPr>
            </w:pPr>
            <w:r w:rsidRPr="00D849CF">
              <w:rPr>
                <w:rFonts w:asciiTheme="majorBidi" w:hAnsiTheme="majorBidi" w:cstheme="majorBidi"/>
                <w:sz w:val="26"/>
                <w:szCs w:val="26"/>
                <w:lang w:bidi="fa-IR"/>
              </w:rPr>
              <w:t>X2</w:t>
            </w:r>
          </w:p>
        </w:tc>
        <w:tc>
          <w:tcPr>
            <w:tcW w:w="3924" w:type="dxa"/>
          </w:tcPr>
          <w:p w:rsidR="00C11AD0" w:rsidRPr="00D849CF" w:rsidRDefault="00C11AD0" w:rsidP="00617EAA">
            <w:pPr>
              <w:pStyle w:val="NormalWeb"/>
              <w:spacing w:line="360" w:lineRule="auto"/>
              <w:rPr>
                <w:rFonts w:asciiTheme="majorBidi" w:hAnsiTheme="majorBidi" w:cstheme="majorBidi"/>
                <w:sz w:val="26"/>
                <w:szCs w:val="26"/>
                <w:lang w:bidi="fa-IR"/>
              </w:rPr>
            </w:pPr>
            <w:r w:rsidRPr="00D849CF">
              <w:rPr>
                <w:rFonts w:asciiTheme="majorBidi" w:hAnsiTheme="majorBidi" w:cstheme="majorBidi"/>
                <w:sz w:val="26"/>
                <w:szCs w:val="26"/>
                <w:lang w:bidi="fa-IR"/>
              </w:rPr>
              <w:t>unemployment rate</w:t>
            </w:r>
          </w:p>
        </w:tc>
      </w:tr>
      <w:tr w:rsidR="00C11AD0" w:rsidRPr="00D849CF" w:rsidTr="00617EAA">
        <w:trPr>
          <w:trHeight w:val="442"/>
          <w:jc w:val="center"/>
        </w:trPr>
        <w:tc>
          <w:tcPr>
            <w:tcW w:w="577" w:type="dxa"/>
          </w:tcPr>
          <w:p w:rsidR="00C11AD0" w:rsidRPr="00D849CF" w:rsidRDefault="00C11AD0" w:rsidP="00617EAA">
            <w:pPr>
              <w:pStyle w:val="NormalWeb"/>
              <w:spacing w:line="360" w:lineRule="auto"/>
              <w:jc w:val="center"/>
              <w:rPr>
                <w:rFonts w:asciiTheme="majorBidi" w:hAnsiTheme="majorBidi" w:cstheme="majorBidi"/>
                <w:sz w:val="26"/>
                <w:szCs w:val="26"/>
                <w:lang w:bidi="fa-IR"/>
              </w:rPr>
            </w:pPr>
            <w:r w:rsidRPr="00D849CF">
              <w:rPr>
                <w:rFonts w:asciiTheme="majorBidi" w:hAnsiTheme="majorBidi" w:cstheme="majorBidi"/>
                <w:sz w:val="26"/>
                <w:szCs w:val="26"/>
                <w:lang w:bidi="fa-IR"/>
              </w:rPr>
              <w:t>X3</w:t>
            </w:r>
          </w:p>
        </w:tc>
        <w:tc>
          <w:tcPr>
            <w:tcW w:w="3924" w:type="dxa"/>
          </w:tcPr>
          <w:p w:rsidR="00C11AD0" w:rsidRPr="00D849CF" w:rsidRDefault="00C11AD0" w:rsidP="00617EAA">
            <w:pPr>
              <w:pStyle w:val="NormalWeb"/>
              <w:spacing w:line="360" w:lineRule="auto"/>
              <w:rPr>
                <w:rFonts w:asciiTheme="majorBidi" w:hAnsiTheme="majorBidi" w:cstheme="majorBidi"/>
                <w:sz w:val="26"/>
                <w:szCs w:val="26"/>
                <w:lang w:bidi="fa-IR"/>
              </w:rPr>
            </w:pPr>
            <w:r w:rsidRPr="00D849CF">
              <w:rPr>
                <w:rFonts w:asciiTheme="majorBidi" w:hAnsiTheme="majorBidi" w:cstheme="majorBidi"/>
                <w:sz w:val="26"/>
                <w:szCs w:val="26"/>
                <w:lang w:bidi="fa-IR"/>
              </w:rPr>
              <w:t>Logarithm of branches</w:t>
            </w:r>
          </w:p>
        </w:tc>
      </w:tr>
      <w:tr w:rsidR="00C11AD0" w:rsidRPr="00D849CF" w:rsidTr="00617EAA">
        <w:trPr>
          <w:trHeight w:val="458"/>
          <w:jc w:val="center"/>
        </w:trPr>
        <w:tc>
          <w:tcPr>
            <w:tcW w:w="577" w:type="dxa"/>
          </w:tcPr>
          <w:p w:rsidR="00C11AD0" w:rsidRPr="00D849CF" w:rsidRDefault="00C11AD0" w:rsidP="00617EAA">
            <w:pPr>
              <w:pStyle w:val="NormalWeb"/>
              <w:spacing w:line="360" w:lineRule="auto"/>
              <w:jc w:val="center"/>
              <w:rPr>
                <w:rFonts w:asciiTheme="majorBidi" w:hAnsiTheme="majorBidi" w:cstheme="majorBidi"/>
                <w:sz w:val="26"/>
                <w:szCs w:val="26"/>
                <w:lang w:bidi="fa-IR"/>
              </w:rPr>
            </w:pPr>
            <w:r w:rsidRPr="00D849CF">
              <w:rPr>
                <w:rFonts w:asciiTheme="majorBidi" w:hAnsiTheme="majorBidi" w:cstheme="majorBidi"/>
                <w:sz w:val="26"/>
                <w:szCs w:val="26"/>
                <w:lang w:bidi="fa-IR"/>
              </w:rPr>
              <w:t>X4</w:t>
            </w:r>
          </w:p>
        </w:tc>
        <w:tc>
          <w:tcPr>
            <w:tcW w:w="3924" w:type="dxa"/>
          </w:tcPr>
          <w:p w:rsidR="00C11AD0" w:rsidRPr="00D849CF" w:rsidRDefault="00C11AD0" w:rsidP="00617EAA">
            <w:pPr>
              <w:pStyle w:val="NormalWeb"/>
              <w:spacing w:line="360" w:lineRule="auto"/>
              <w:rPr>
                <w:rFonts w:asciiTheme="majorBidi" w:hAnsiTheme="majorBidi" w:cstheme="majorBidi"/>
                <w:sz w:val="26"/>
                <w:szCs w:val="26"/>
                <w:lang w:bidi="fa-IR"/>
              </w:rPr>
            </w:pPr>
            <w:r w:rsidRPr="00D849CF">
              <w:rPr>
                <w:rFonts w:asciiTheme="majorBidi" w:hAnsiTheme="majorBidi" w:cstheme="majorBidi"/>
                <w:sz w:val="26"/>
                <w:szCs w:val="26"/>
                <w:lang w:bidi="fa-IR"/>
              </w:rPr>
              <w:t>Logarithm of population</w:t>
            </w:r>
          </w:p>
        </w:tc>
      </w:tr>
      <w:tr w:rsidR="00C11AD0" w:rsidRPr="00D849CF" w:rsidTr="00617EAA">
        <w:trPr>
          <w:trHeight w:val="458"/>
          <w:jc w:val="center"/>
        </w:trPr>
        <w:tc>
          <w:tcPr>
            <w:tcW w:w="577" w:type="dxa"/>
          </w:tcPr>
          <w:p w:rsidR="00C11AD0" w:rsidRPr="00D849CF" w:rsidRDefault="00C11AD0" w:rsidP="00617EAA">
            <w:pPr>
              <w:pStyle w:val="NormalWeb"/>
              <w:spacing w:line="360" w:lineRule="auto"/>
              <w:jc w:val="center"/>
              <w:rPr>
                <w:rFonts w:asciiTheme="majorBidi" w:hAnsiTheme="majorBidi" w:cstheme="majorBidi"/>
                <w:sz w:val="26"/>
                <w:szCs w:val="26"/>
                <w:lang w:bidi="fa-IR"/>
              </w:rPr>
            </w:pPr>
            <w:r w:rsidRPr="00D849CF">
              <w:rPr>
                <w:rFonts w:asciiTheme="majorBidi" w:hAnsiTheme="majorBidi" w:cstheme="majorBidi"/>
                <w:sz w:val="26"/>
                <w:szCs w:val="26"/>
                <w:lang w:bidi="fa-IR"/>
              </w:rPr>
              <w:t>X5</w:t>
            </w:r>
          </w:p>
        </w:tc>
        <w:tc>
          <w:tcPr>
            <w:tcW w:w="3924" w:type="dxa"/>
          </w:tcPr>
          <w:p w:rsidR="00C11AD0" w:rsidRPr="00D849CF" w:rsidRDefault="00C11AD0" w:rsidP="00617EAA">
            <w:pPr>
              <w:pStyle w:val="NormalWeb"/>
              <w:spacing w:line="360" w:lineRule="auto"/>
              <w:rPr>
                <w:rFonts w:asciiTheme="majorBidi" w:hAnsiTheme="majorBidi" w:cstheme="majorBidi"/>
                <w:sz w:val="26"/>
                <w:szCs w:val="26"/>
                <w:lang w:bidi="fa-IR"/>
              </w:rPr>
            </w:pPr>
            <w:r w:rsidRPr="00D849CF">
              <w:rPr>
                <w:rFonts w:asciiTheme="majorBidi" w:hAnsiTheme="majorBidi" w:cstheme="majorBidi"/>
                <w:sz w:val="26"/>
                <w:szCs w:val="26"/>
                <w:lang w:bidi="fa-IR"/>
              </w:rPr>
              <w:t>Dummy variable</w:t>
            </w:r>
          </w:p>
        </w:tc>
      </w:tr>
    </w:tbl>
    <w:p w:rsidR="00C11AD0" w:rsidRPr="00E87A89" w:rsidRDefault="00C11AD0" w:rsidP="00C11AD0">
      <w:pPr>
        <w:pStyle w:val="NormalWeb"/>
        <w:spacing w:line="276" w:lineRule="auto"/>
        <w:rPr>
          <w:rFonts w:asciiTheme="majorBidi" w:hAnsiTheme="majorBidi" w:cstheme="majorBidi"/>
          <w:sz w:val="28"/>
          <w:szCs w:val="28"/>
          <w:lang w:bidi="fa-IR"/>
        </w:rPr>
      </w:pPr>
      <w:r w:rsidRPr="00E87A89">
        <w:rPr>
          <w:rFonts w:asciiTheme="majorBidi" w:hAnsiTheme="majorBidi" w:cstheme="majorBidi"/>
          <w:sz w:val="28"/>
          <w:szCs w:val="28"/>
          <w:lang w:bidi="fa-IR"/>
        </w:rPr>
        <w:t xml:space="preserve">The last model variables are as above. Now to check that which model is better we study the </w:t>
      </w:r>
      <w:proofErr w:type="spellStart"/>
      <w:r w:rsidRPr="00E87A89">
        <w:rPr>
          <w:rFonts w:asciiTheme="majorBidi" w:hAnsiTheme="majorBidi" w:cstheme="majorBidi"/>
          <w:sz w:val="28"/>
          <w:szCs w:val="28"/>
          <w:lang w:bidi="fa-IR"/>
        </w:rPr>
        <w:t>Hausman</w:t>
      </w:r>
      <w:proofErr w:type="spellEnd"/>
      <w:r w:rsidRPr="00E87A89">
        <w:rPr>
          <w:rFonts w:asciiTheme="majorBidi" w:hAnsiTheme="majorBidi" w:cstheme="majorBidi"/>
          <w:sz w:val="28"/>
          <w:szCs w:val="28"/>
          <w:lang w:bidi="fa-IR"/>
        </w:rPr>
        <w:t xml:space="preserve"> test.</w:t>
      </w:r>
    </w:p>
    <w:tbl>
      <w:tblPr>
        <w:tblStyle w:val="TableGrid"/>
        <w:tblW w:w="0" w:type="auto"/>
        <w:tblLook w:val="04A0" w:firstRow="1" w:lastRow="0" w:firstColumn="1" w:lastColumn="0" w:noHBand="0" w:noVBand="1"/>
      </w:tblPr>
      <w:tblGrid>
        <w:gridCol w:w="2660"/>
        <w:gridCol w:w="2247"/>
        <w:gridCol w:w="2056"/>
        <w:gridCol w:w="2279"/>
      </w:tblGrid>
      <w:tr w:rsidR="00C11AD0" w:rsidRPr="00E87A89" w:rsidTr="00617EAA">
        <w:tc>
          <w:tcPr>
            <w:tcW w:w="9242" w:type="dxa"/>
            <w:gridSpan w:val="4"/>
          </w:tcPr>
          <w:p w:rsidR="00C11AD0" w:rsidRPr="00E87A89" w:rsidRDefault="00C11AD0" w:rsidP="00617EAA">
            <w:pPr>
              <w:pStyle w:val="NormalWeb"/>
              <w:spacing w:line="360" w:lineRule="auto"/>
              <w:jc w:val="center"/>
              <w:rPr>
                <w:rFonts w:asciiTheme="majorBidi" w:hAnsiTheme="majorBidi" w:cstheme="majorBidi"/>
                <w:b/>
                <w:bCs/>
                <w:sz w:val="28"/>
                <w:szCs w:val="28"/>
                <w:lang w:bidi="fa-IR"/>
              </w:rPr>
            </w:pPr>
            <w:r w:rsidRPr="00E87A89">
              <w:rPr>
                <w:rFonts w:asciiTheme="majorBidi" w:hAnsiTheme="majorBidi" w:cstheme="majorBidi"/>
                <w:sz w:val="28"/>
                <w:szCs w:val="28"/>
                <w:lang w:bidi="fa-IR"/>
              </w:rPr>
              <w:t xml:space="preserve">The </w:t>
            </w:r>
            <w:proofErr w:type="spellStart"/>
            <w:r w:rsidRPr="00E87A89">
              <w:rPr>
                <w:rFonts w:asciiTheme="majorBidi" w:hAnsiTheme="majorBidi" w:cstheme="majorBidi"/>
                <w:sz w:val="28"/>
                <w:szCs w:val="28"/>
                <w:lang w:bidi="fa-IR"/>
              </w:rPr>
              <w:t>Hausman</w:t>
            </w:r>
            <w:proofErr w:type="spellEnd"/>
            <w:r w:rsidRPr="00E87A89">
              <w:rPr>
                <w:rFonts w:asciiTheme="majorBidi" w:hAnsiTheme="majorBidi" w:cstheme="majorBidi"/>
                <w:sz w:val="28"/>
                <w:szCs w:val="28"/>
                <w:lang w:bidi="fa-IR"/>
              </w:rPr>
              <w:t xml:space="preserve"> test </w:t>
            </w:r>
          </w:p>
        </w:tc>
      </w:tr>
      <w:tr w:rsidR="00C11AD0" w:rsidRPr="00E87A89" w:rsidTr="00617EAA">
        <w:tc>
          <w:tcPr>
            <w:tcW w:w="2660" w:type="dxa"/>
          </w:tcPr>
          <w:p w:rsidR="00C11AD0" w:rsidRPr="00E87A89" w:rsidRDefault="00C11AD0" w:rsidP="00617EAA">
            <w:pPr>
              <w:pStyle w:val="NormalWeb"/>
              <w:tabs>
                <w:tab w:val="left" w:pos="285"/>
                <w:tab w:val="center" w:pos="1432"/>
              </w:tabs>
              <w:spacing w:line="360" w:lineRule="auto"/>
              <w:rPr>
                <w:rFonts w:asciiTheme="majorBidi" w:hAnsiTheme="majorBidi" w:cstheme="majorBidi"/>
                <w:b/>
                <w:bCs/>
                <w:sz w:val="28"/>
                <w:szCs w:val="28"/>
                <w:lang w:bidi="fa-IR"/>
              </w:rPr>
            </w:pPr>
            <w:r w:rsidRPr="00E87A89">
              <w:rPr>
                <w:rFonts w:asciiTheme="majorBidi" w:hAnsiTheme="majorBidi" w:cstheme="majorBidi"/>
                <w:sz w:val="28"/>
                <w:szCs w:val="28"/>
                <w:lang w:bidi="fa-IR"/>
              </w:rPr>
              <w:lastRenderedPageBreak/>
              <w:tab/>
            </w:r>
            <w:r w:rsidRPr="00E87A89">
              <w:rPr>
                <w:rFonts w:asciiTheme="majorBidi" w:hAnsiTheme="majorBidi" w:cstheme="majorBidi"/>
                <w:sz w:val="28"/>
                <w:szCs w:val="28"/>
                <w:lang w:bidi="fa-IR"/>
              </w:rPr>
              <w:tab/>
              <w:t>Test summary</w:t>
            </w:r>
          </w:p>
        </w:tc>
        <w:tc>
          <w:tcPr>
            <w:tcW w:w="2247" w:type="dxa"/>
          </w:tcPr>
          <w:p w:rsidR="00C11AD0" w:rsidRPr="00E87A89" w:rsidRDefault="00C11AD0" w:rsidP="00617EAA">
            <w:pPr>
              <w:pStyle w:val="NormalWeb"/>
              <w:spacing w:line="360" w:lineRule="auto"/>
              <w:jc w:val="center"/>
              <w:rPr>
                <w:rFonts w:asciiTheme="majorBidi" w:hAnsiTheme="majorBidi" w:cstheme="majorBidi"/>
                <w:sz w:val="28"/>
                <w:szCs w:val="28"/>
                <w:lang w:bidi="fa-IR"/>
              </w:rPr>
            </w:pPr>
            <w:r w:rsidRPr="00E87A89">
              <w:rPr>
                <w:rFonts w:asciiTheme="majorBidi" w:hAnsiTheme="majorBidi" w:cstheme="majorBidi"/>
                <w:sz w:val="28"/>
                <w:szCs w:val="28"/>
                <w:lang w:bidi="fa-IR"/>
              </w:rPr>
              <w:t>Chi-Sq statistic</w:t>
            </w:r>
          </w:p>
        </w:tc>
        <w:tc>
          <w:tcPr>
            <w:tcW w:w="2056" w:type="dxa"/>
          </w:tcPr>
          <w:p w:rsidR="00C11AD0" w:rsidRPr="00E87A89" w:rsidRDefault="00C11AD0" w:rsidP="00617EAA">
            <w:pPr>
              <w:pStyle w:val="NormalWeb"/>
              <w:spacing w:line="360" w:lineRule="auto"/>
              <w:jc w:val="center"/>
              <w:rPr>
                <w:rFonts w:asciiTheme="majorBidi" w:hAnsiTheme="majorBidi" w:cstheme="majorBidi"/>
                <w:sz w:val="28"/>
                <w:szCs w:val="28"/>
                <w:lang w:bidi="fa-IR"/>
              </w:rPr>
            </w:pPr>
            <w:r w:rsidRPr="00E87A89">
              <w:rPr>
                <w:rFonts w:asciiTheme="majorBidi" w:hAnsiTheme="majorBidi" w:cstheme="majorBidi"/>
                <w:sz w:val="28"/>
                <w:szCs w:val="28"/>
                <w:lang w:bidi="fa-IR"/>
              </w:rPr>
              <w:t>Chi-</w:t>
            </w:r>
            <w:proofErr w:type="spellStart"/>
            <w:r w:rsidRPr="00E87A89">
              <w:rPr>
                <w:rFonts w:asciiTheme="majorBidi" w:hAnsiTheme="majorBidi" w:cstheme="majorBidi"/>
                <w:sz w:val="28"/>
                <w:szCs w:val="28"/>
                <w:lang w:bidi="fa-IR"/>
              </w:rPr>
              <w:t>sq</w:t>
            </w:r>
            <w:proofErr w:type="spellEnd"/>
            <w:r w:rsidRPr="00E87A89">
              <w:rPr>
                <w:rFonts w:asciiTheme="majorBidi" w:hAnsiTheme="majorBidi" w:cstheme="majorBidi"/>
                <w:sz w:val="28"/>
                <w:szCs w:val="28"/>
                <w:lang w:bidi="fa-IR"/>
              </w:rPr>
              <w:t xml:space="preserve"> </w:t>
            </w:r>
            <w:proofErr w:type="spellStart"/>
            <w:r w:rsidRPr="00E87A89">
              <w:rPr>
                <w:rFonts w:asciiTheme="majorBidi" w:hAnsiTheme="majorBidi" w:cstheme="majorBidi"/>
                <w:sz w:val="28"/>
                <w:szCs w:val="28"/>
                <w:lang w:bidi="fa-IR"/>
              </w:rPr>
              <w:t>df</w:t>
            </w:r>
            <w:proofErr w:type="spellEnd"/>
          </w:p>
        </w:tc>
        <w:tc>
          <w:tcPr>
            <w:tcW w:w="2279" w:type="dxa"/>
          </w:tcPr>
          <w:p w:rsidR="00C11AD0" w:rsidRPr="00E87A89" w:rsidRDefault="00C11AD0" w:rsidP="00617EAA">
            <w:pPr>
              <w:pStyle w:val="NormalWeb"/>
              <w:spacing w:line="360" w:lineRule="auto"/>
              <w:jc w:val="center"/>
              <w:rPr>
                <w:rFonts w:asciiTheme="majorBidi" w:hAnsiTheme="majorBidi" w:cstheme="majorBidi"/>
                <w:sz w:val="28"/>
                <w:szCs w:val="28"/>
                <w:lang w:bidi="fa-IR"/>
              </w:rPr>
            </w:pPr>
            <w:proofErr w:type="spellStart"/>
            <w:r w:rsidRPr="00E87A89">
              <w:rPr>
                <w:rFonts w:asciiTheme="majorBidi" w:hAnsiTheme="majorBidi" w:cstheme="majorBidi"/>
                <w:sz w:val="28"/>
                <w:szCs w:val="28"/>
                <w:lang w:bidi="fa-IR"/>
              </w:rPr>
              <w:t>Prob</w:t>
            </w:r>
            <w:proofErr w:type="spellEnd"/>
          </w:p>
        </w:tc>
      </w:tr>
      <w:tr w:rsidR="00C11AD0" w:rsidRPr="00E87A89" w:rsidTr="00617EAA">
        <w:tc>
          <w:tcPr>
            <w:tcW w:w="2660" w:type="dxa"/>
          </w:tcPr>
          <w:p w:rsidR="00C11AD0" w:rsidRPr="00E87A89" w:rsidRDefault="00C11AD0" w:rsidP="00617EAA">
            <w:pPr>
              <w:pStyle w:val="NormalWeb"/>
              <w:tabs>
                <w:tab w:val="center" w:pos="1222"/>
              </w:tabs>
              <w:spacing w:line="360" w:lineRule="auto"/>
              <w:rPr>
                <w:rFonts w:asciiTheme="majorBidi" w:hAnsiTheme="majorBidi" w:cstheme="majorBidi"/>
                <w:b/>
                <w:bCs/>
                <w:sz w:val="28"/>
                <w:szCs w:val="28"/>
                <w:lang w:bidi="fa-IR"/>
              </w:rPr>
            </w:pPr>
            <w:r w:rsidRPr="00E87A89">
              <w:rPr>
                <w:rFonts w:asciiTheme="majorBidi" w:hAnsiTheme="majorBidi" w:cstheme="majorBidi"/>
                <w:sz w:val="28"/>
                <w:szCs w:val="28"/>
                <w:lang w:bidi="fa-IR"/>
              </w:rPr>
              <w:tab/>
              <w:t>Cross section random</w:t>
            </w:r>
          </w:p>
        </w:tc>
        <w:tc>
          <w:tcPr>
            <w:tcW w:w="2247" w:type="dxa"/>
          </w:tcPr>
          <w:p w:rsidR="00C11AD0" w:rsidRPr="00E87A89" w:rsidRDefault="00C11AD0" w:rsidP="00617EAA">
            <w:pPr>
              <w:pStyle w:val="NormalWeb"/>
              <w:spacing w:line="360" w:lineRule="auto"/>
              <w:jc w:val="center"/>
              <w:rPr>
                <w:rFonts w:asciiTheme="majorBidi" w:hAnsiTheme="majorBidi" w:cstheme="majorBidi"/>
                <w:sz w:val="28"/>
                <w:szCs w:val="28"/>
                <w:lang w:bidi="fa-IR"/>
              </w:rPr>
            </w:pPr>
            <w:r w:rsidRPr="00E87A89">
              <w:rPr>
                <w:rFonts w:asciiTheme="majorBidi" w:hAnsiTheme="majorBidi" w:cstheme="majorBidi"/>
                <w:sz w:val="28"/>
                <w:szCs w:val="28"/>
                <w:lang w:bidi="fa-IR"/>
              </w:rPr>
              <w:t>57.447179</w:t>
            </w:r>
          </w:p>
        </w:tc>
        <w:tc>
          <w:tcPr>
            <w:tcW w:w="2056" w:type="dxa"/>
          </w:tcPr>
          <w:p w:rsidR="00C11AD0" w:rsidRPr="00E87A89" w:rsidRDefault="00C11AD0" w:rsidP="00617EAA">
            <w:pPr>
              <w:pStyle w:val="NormalWeb"/>
              <w:spacing w:line="360" w:lineRule="auto"/>
              <w:jc w:val="center"/>
              <w:rPr>
                <w:rFonts w:asciiTheme="majorBidi" w:hAnsiTheme="majorBidi" w:cstheme="majorBidi"/>
                <w:sz w:val="28"/>
                <w:szCs w:val="28"/>
                <w:lang w:bidi="fa-IR"/>
              </w:rPr>
            </w:pPr>
            <w:r w:rsidRPr="00E87A89">
              <w:rPr>
                <w:rFonts w:asciiTheme="majorBidi" w:hAnsiTheme="majorBidi" w:cstheme="majorBidi"/>
                <w:sz w:val="28"/>
                <w:szCs w:val="28"/>
                <w:lang w:bidi="fa-IR"/>
              </w:rPr>
              <w:t>5</w:t>
            </w:r>
          </w:p>
        </w:tc>
        <w:tc>
          <w:tcPr>
            <w:tcW w:w="2279" w:type="dxa"/>
          </w:tcPr>
          <w:p w:rsidR="00C11AD0" w:rsidRPr="00E87A89" w:rsidRDefault="00C11AD0" w:rsidP="00617EAA">
            <w:pPr>
              <w:pStyle w:val="NormalWeb"/>
              <w:spacing w:line="360" w:lineRule="auto"/>
              <w:jc w:val="center"/>
              <w:rPr>
                <w:rFonts w:asciiTheme="majorBidi" w:hAnsiTheme="majorBidi" w:cstheme="majorBidi"/>
                <w:sz w:val="28"/>
                <w:szCs w:val="28"/>
                <w:lang w:bidi="fa-IR"/>
              </w:rPr>
            </w:pPr>
            <w:r w:rsidRPr="00E87A89">
              <w:rPr>
                <w:rFonts w:asciiTheme="majorBidi" w:hAnsiTheme="majorBidi" w:cstheme="majorBidi"/>
                <w:sz w:val="28"/>
                <w:szCs w:val="28"/>
                <w:lang w:bidi="fa-IR"/>
              </w:rPr>
              <w:t>0.000</w:t>
            </w:r>
          </w:p>
        </w:tc>
      </w:tr>
    </w:tbl>
    <w:p w:rsidR="00C11AD0" w:rsidRPr="00E87A89" w:rsidRDefault="00C11AD0" w:rsidP="00C11AD0">
      <w:pPr>
        <w:pStyle w:val="NormalWeb"/>
        <w:spacing w:line="276" w:lineRule="auto"/>
        <w:rPr>
          <w:rFonts w:asciiTheme="majorBidi" w:hAnsiTheme="majorBidi" w:cstheme="majorBidi"/>
          <w:sz w:val="28"/>
          <w:szCs w:val="28"/>
          <w:lang w:bidi="fa-IR"/>
        </w:rPr>
      </w:pPr>
      <w:r w:rsidRPr="00E87A89">
        <w:rPr>
          <w:rFonts w:asciiTheme="majorBidi" w:hAnsiTheme="majorBidi" w:cstheme="majorBidi"/>
          <w:sz w:val="28"/>
          <w:szCs w:val="28"/>
          <w:lang w:bidi="fa-IR"/>
        </w:rPr>
        <w:t xml:space="preserve">As it is clear from the results, the probability is less than 0.05 and it means that fixed effect model is preferred and null hypothesis is not accepted. </w:t>
      </w:r>
    </w:p>
    <w:p w:rsidR="00C11AD0" w:rsidRPr="00E87A89" w:rsidRDefault="00C11AD0" w:rsidP="00C11AD0">
      <w:pPr>
        <w:pStyle w:val="NormalWeb"/>
        <w:spacing w:line="276" w:lineRule="auto"/>
        <w:rPr>
          <w:rFonts w:asciiTheme="majorBidi" w:hAnsiTheme="majorBidi" w:cstheme="majorBidi"/>
          <w:sz w:val="28"/>
          <w:szCs w:val="28"/>
          <w:lang w:bidi="fa-IR"/>
        </w:rPr>
      </w:pPr>
      <w:r w:rsidRPr="00E87A89">
        <w:rPr>
          <w:rFonts w:asciiTheme="majorBidi" w:hAnsiTheme="majorBidi" w:cstheme="majorBidi"/>
          <w:sz w:val="28"/>
          <w:szCs w:val="28"/>
          <w:lang w:bidi="fa-IR"/>
        </w:rPr>
        <w:t>To consider the fixed effect model:</w:t>
      </w:r>
    </w:p>
    <w:tbl>
      <w:tblPr>
        <w:tblStyle w:val="TableGrid"/>
        <w:tblW w:w="9173" w:type="dxa"/>
        <w:tblLook w:val="04A0" w:firstRow="1" w:lastRow="0" w:firstColumn="1" w:lastColumn="0" w:noHBand="0" w:noVBand="1"/>
      </w:tblPr>
      <w:tblGrid>
        <w:gridCol w:w="2438"/>
        <w:gridCol w:w="1623"/>
        <w:gridCol w:w="1760"/>
        <w:gridCol w:w="1760"/>
        <w:gridCol w:w="1592"/>
      </w:tblGrid>
      <w:tr w:rsidR="00C11AD0" w:rsidRPr="00E87A89" w:rsidTr="00617EAA">
        <w:trPr>
          <w:trHeight w:val="458"/>
        </w:trPr>
        <w:tc>
          <w:tcPr>
            <w:tcW w:w="2438" w:type="dxa"/>
          </w:tcPr>
          <w:p w:rsidR="00C11AD0" w:rsidRPr="00E87A89" w:rsidRDefault="00C11AD0" w:rsidP="00617EAA">
            <w:pPr>
              <w:autoSpaceDE w:val="0"/>
              <w:autoSpaceDN w:val="0"/>
              <w:adjustRightInd w:val="0"/>
              <w:jc w:val="center"/>
              <w:rPr>
                <w:rFonts w:asciiTheme="majorBidi" w:hAnsiTheme="majorBidi" w:cstheme="majorBidi"/>
                <w:sz w:val="24"/>
                <w:szCs w:val="24"/>
                <w:lang w:bidi="fa-IR"/>
              </w:rPr>
            </w:pPr>
            <w:r w:rsidRPr="00E87A89">
              <w:rPr>
                <w:rFonts w:asciiTheme="majorBidi" w:hAnsiTheme="majorBidi" w:cstheme="majorBidi"/>
                <w:sz w:val="24"/>
                <w:szCs w:val="24"/>
                <w:lang w:bidi="fa-IR"/>
              </w:rPr>
              <w:t>variable</w:t>
            </w:r>
          </w:p>
        </w:tc>
        <w:tc>
          <w:tcPr>
            <w:tcW w:w="1623" w:type="dxa"/>
          </w:tcPr>
          <w:p w:rsidR="00C11AD0" w:rsidRPr="00E87A89" w:rsidRDefault="00C11AD0" w:rsidP="00617EAA">
            <w:pPr>
              <w:autoSpaceDE w:val="0"/>
              <w:autoSpaceDN w:val="0"/>
              <w:adjustRightInd w:val="0"/>
              <w:jc w:val="center"/>
              <w:rPr>
                <w:rFonts w:asciiTheme="majorBidi" w:hAnsiTheme="majorBidi" w:cstheme="majorBidi"/>
                <w:sz w:val="24"/>
                <w:szCs w:val="24"/>
                <w:lang w:bidi="fa-IR"/>
              </w:rPr>
            </w:pPr>
            <w:r w:rsidRPr="00E87A89">
              <w:rPr>
                <w:rFonts w:asciiTheme="majorBidi" w:hAnsiTheme="majorBidi" w:cstheme="majorBidi"/>
                <w:sz w:val="24"/>
                <w:szCs w:val="24"/>
                <w:lang w:bidi="fa-IR"/>
              </w:rPr>
              <w:t>Coefficient</w:t>
            </w:r>
          </w:p>
        </w:tc>
        <w:tc>
          <w:tcPr>
            <w:tcW w:w="1760" w:type="dxa"/>
          </w:tcPr>
          <w:p w:rsidR="00C11AD0" w:rsidRPr="00E87A89" w:rsidRDefault="00C11AD0" w:rsidP="00617EAA">
            <w:pPr>
              <w:autoSpaceDE w:val="0"/>
              <w:autoSpaceDN w:val="0"/>
              <w:adjustRightInd w:val="0"/>
              <w:jc w:val="center"/>
              <w:rPr>
                <w:rFonts w:asciiTheme="majorBidi" w:hAnsiTheme="majorBidi" w:cstheme="majorBidi"/>
                <w:sz w:val="24"/>
                <w:szCs w:val="24"/>
                <w:lang w:bidi="fa-IR"/>
              </w:rPr>
            </w:pPr>
            <w:r w:rsidRPr="00E87A89">
              <w:rPr>
                <w:rFonts w:asciiTheme="majorBidi" w:hAnsiTheme="majorBidi" w:cstheme="majorBidi"/>
                <w:sz w:val="24"/>
                <w:szCs w:val="24"/>
                <w:lang w:bidi="fa-IR"/>
              </w:rPr>
              <w:t>Std. Error</w:t>
            </w:r>
          </w:p>
        </w:tc>
        <w:tc>
          <w:tcPr>
            <w:tcW w:w="1760" w:type="dxa"/>
          </w:tcPr>
          <w:p w:rsidR="00C11AD0" w:rsidRPr="00E87A89" w:rsidRDefault="00C11AD0" w:rsidP="00617EAA">
            <w:pPr>
              <w:autoSpaceDE w:val="0"/>
              <w:autoSpaceDN w:val="0"/>
              <w:adjustRightInd w:val="0"/>
              <w:jc w:val="center"/>
              <w:rPr>
                <w:rFonts w:asciiTheme="majorBidi" w:hAnsiTheme="majorBidi" w:cstheme="majorBidi"/>
                <w:sz w:val="24"/>
                <w:szCs w:val="24"/>
                <w:lang w:bidi="fa-IR"/>
              </w:rPr>
            </w:pPr>
            <w:r w:rsidRPr="00E87A89">
              <w:rPr>
                <w:rFonts w:asciiTheme="majorBidi" w:hAnsiTheme="majorBidi" w:cstheme="majorBidi"/>
                <w:sz w:val="24"/>
                <w:szCs w:val="24"/>
                <w:lang w:bidi="fa-IR"/>
              </w:rPr>
              <w:t>t-Statistic</w:t>
            </w:r>
          </w:p>
        </w:tc>
        <w:tc>
          <w:tcPr>
            <w:tcW w:w="1592" w:type="dxa"/>
          </w:tcPr>
          <w:p w:rsidR="00C11AD0" w:rsidRPr="00E87A89" w:rsidRDefault="00C11AD0" w:rsidP="00617EAA">
            <w:pPr>
              <w:autoSpaceDE w:val="0"/>
              <w:autoSpaceDN w:val="0"/>
              <w:adjustRightInd w:val="0"/>
              <w:jc w:val="center"/>
              <w:rPr>
                <w:rFonts w:asciiTheme="majorBidi" w:hAnsiTheme="majorBidi" w:cstheme="majorBidi"/>
                <w:sz w:val="24"/>
                <w:szCs w:val="24"/>
                <w:lang w:bidi="fa-IR"/>
              </w:rPr>
            </w:pPr>
            <w:proofErr w:type="spellStart"/>
            <w:r w:rsidRPr="00E87A89">
              <w:rPr>
                <w:rFonts w:asciiTheme="majorBidi" w:hAnsiTheme="majorBidi" w:cstheme="majorBidi"/>
                <w:sz w:val="24"/>
                <w:szCs w:val="24"/>
                <w:lang w:bidi="fa-IR"/>
              </w:rPr>
              <w:t>prob</w:t>
            </w:r>
            <w:proofErr w:type="spellEnd"/>
          </w:p>
        </w:tc>
      </w:tr>
      <w:tr w:rsidR="00C11AD0" w:rsidRPr="00E87A89" w:rsidTr="00617EAA">
        <w:trPr>
          <w:trHeight w:val="458"/>
        </w:trPr>
        <w:tc>
          <w:tcPr>
            <w:tcW w:w="2438" w:type="dxa"/>
          </w:tcPr>
          <w:p w:rsidR="00C11AD0" w:rsidRPr="00E87A89" w:rsidRDefault="00C11AD0" w:rsidP="00617EAA">
            <w:pPr>
              <w:autoSpaceDE w:val="0"/>
              <w:autoSpaceDN w:val="0"/>
              <w:adjustRightInd w:val="0"/>
              <w:jc w:val="center"/>
              <w:rPr>
                <w:rFonts w:asciiTheme="majorBidi" w:hAnsiTheme="majorBidi" w:cstheme="majorBidi"/>
                <w:b/>
                <w:bCs/>
                <w:sz w:val="24"/>
                <w:szCs w:val="24"/>
                <w:lang w:bidi="fa-IR"/>
              </w:rPr>
            </w:pPr>
            <w:r w:rsidRPr="00E87A89">
              <w:rPr>
                <w:rFonts w:asciiTheme="majorBidi" w:hAnsiTheme="majorBidi" w:cstheme="majorBidi"/>
                <w:sz w:val="24"/>
                <w:szCs w:val="24"/>
                <w:lang w:bidi="fa-IR"/>
              </w:rPr>
              <w:t>C</w:t>
            </w:r>
          </w:p>
        </w:tc>
        <w:tc>
          <w:tcPr>
            <w:tcW w:w="1623" w:type="dxa"/>
          </w:tcPr>
          <w:p w:rsidR="00C11AD0" w:rsidRPr="00E87A89" w:rsidRDefault="00C11AD0" w:rsidP="00617EAA">
            <w:pPr>
              <w:autoSpaceDE w:val="0"/>
              <w:autoSpaceDN w:val="0"/>
              <w:adjustRightInd w:val="0"/>
              <w:ind w:right="10"/>
              <w:jc w:val="center"/>
              <w:rPr>
                <w:rFonts w:asciiTheme="majorBidi" w:hAnsiTheme="majorBidi" w:cstheme="majorBidi"/>
                <w:sz w:val="24"/>
                <w:szCs w:val="24"/>
              </w:rPr>
            </w:pPr>
            <w:r w:rsidRPr="00E87A89">
              <w:rPr>
                <w:rFonts w:asciiTheme="majorBidi" w:hAnsiTheme="majorBidi" w:cstheme="majorBidi"/>
                <w:sz w:val="24"/>
                <w:szCs w:val="24"/>
              </w:rPr>
              <w:t>-7.918733</w:t>
            </w:r>
          </w:p>
        </w:tc>
        <w:tc>
          <w:tcPr>
            <w:tcW w:w="1760" w:type="dxa"/>
          </w:tcPr>
          <w:p w:rsidR="00C11AD0" w:rsidRPr="00E87A89" w:rsidRDefault="00C11AD0" w:rsidP="00617EAA">
            <w:pPr>
              <w:autoSpaceDE w:val="0"/>
              <w:autoSpaceDN w:val="0"/>
              <w:adjustRightInd w:val="0"/>
              <w:ind w:right="10"/>
              <w:jc w:val="center"/>
              <w:rPr>
                <w:rFonts w:asciiTheme="majorBidi" w:hAnsiTheme="majorBidi" w:cstheme="majorBidi"/>
                <w:sz w:val="24"/>
                <w:szCs w:val="24"/>
              </w:rPr>
            </w:pPr>
            <w:r w:rsidRPr="00E87A89">
              <w:rPr>
                <w:rFonts w:asciiTheme="majorBidi" w:hAnsiTheme="majorBidi" w:cstheme="majorBidi"/>
                <w:sz w:val="24"/>
                <w:szCs w:val="24"/>
              </w:rPr>
              <w:t>3.528719</w:t>
            </w:r>
          </w:p>
        </w:tc>
        <w:tc>
          <w:tcPr>
            <w:tcW w:w="1760" w:type="dxa"/>
          </w:tcPr>
          <w:p w:rsidR="00C11AD0" w:rsidRPr="00E87A89" w:rsidRDefault="00C11AD0" w:rsidP="00617EAA">
            <w:pPr>
              <w:autoSpaceDE w:val="0"/>
              <w:autoSpaceDN w:val="0"/>
              <w:adjustRightInd w:val="0"/>
              <w:ind w:right="10"/>
              <w:jc w:val="center"/>
              <w:rPr>
                <w:rFonts w:asciiTheme="majorBidi" w:hAnsiTheme="majorBidi" w:cstheme="majorBidi"/>
                <w:sz w:val="24"/>
                <w:szCs w:val="24"/>
              </w:rPr>
            </w:pPr>
            <w:r w:rsidRPr="00E87A89">
              <w:rPr>
                <w:rFonts w:asciiTheme="majorBidi" w:hAnsiTheme="majorBidi" w:cstheme="majorBidi"/>
                <w:sz w:val="24"/>
                <w:szCs w:val="24"/>
              </w:rPr>
              <w:t>-2.244082</w:t>
            </w:r>
          </w:p>
        </w:tc>
        <w:tc>
          <w:tcPr>
            <w:tcW w:w="1592" w:type="dxa"/>
          </w:tcPr>
          <w:p w:rsidR="00C11AD0" w:rsidRPr="00E87A89" w:rsidRDefault="00C11AD0" w:rsidP="00617EAA">
            <w:pPr>
              <w:autoSpaceDE w:val="0"/>
              <w:autoSpaceDN w:val="0"/>
              <w:adjustRightInd w:val="0"/>
              <w:ind w:right="10"/>
              <w:jc w:val="center"/>
              <w:rPr>
                <w:rFonts w:asciiTheme="majorBidi" w:hAnsiTheme="majorBidi" w:cstheme="majorBidi"/>
                <w:sz w:val="24"/>
                <w:szCs w:val="24"/>
              </w:rPr>
            </w:pPr>
            <w:r w:rsidRPr="00E87A89">
              <w:rPr>
                <w:rFonts w:asciiTheme="majorBidi" w:hAnsiTheme="majorBidi" w:cstheme="majorBidi"/>
                <w:sz w:val="24"/>
                <w:szCs w:val="24"/>
              </w:rPr>
              <w:t>0.0258</w:t>
            </w:r>
          </w:p>
        </w:tc>
      </w:tr>
      <w:tr w:rsidR="00C11AD0" w:rsidRPr="00E87A89" w:rsidTr="00617EAA">
        <w:trPr>
          <w:trHeight w:val="458"/>
        </w:trPr>
        <w:tc>
          <w:tcPr>
            <w:tcW w:w="2438" w:type="dxa"/>
          </w:tcPr>
          <w:p w:rsidR="00C11AD0" w:rsidRPr="00E87A89" w:rsidRDefault="00C11AD0" w:rsidP="00617EAA">
            <w:pPr>
              <w:pStyle w:val="NormalWeb"/>
              <w:spacing w:line="360" w:lineRule="auto"/>
              <w:rPr>
                <w:rFonts w:asciiTheme="majorBidi" w:hAnsiTheme="majorBidi" w:cstheme="majorBidi"/>
              </w:rPr>
            </w:pPr>
            <w:r w:rsidRPr="00E87A89">
              <w:rPr>
                <w:rFonts w:asciiTheme="majorBidi" w:hAnsiTheme="majorBidi" w:cstheme="majorBidi"/>
              </w:rPr>
              <w:t>Log of GDP</w:t>
            </w:r>
          </w:p>
        </w:tc>
        <w:tc>
          <w:tcPr>
            <w:tcW w:w="1623" w:type="dxa"/>
          </w:tcPr>
          <w:p w:rsidR="00C11AD0" w:rsidRPr="00E87A89" w:rsidRDefault="00C11AD0" w:rsidP="00617EAA">
            <w:pPr>
              <w:autoSpaceDE w:val="0"/>
              <w:autoSpaceDN w:val="0"/>
              <w:adjustRightInd w:val="0"/>
              <w:ind w:right="10"/>
              <w:jc w:val="center"/>
              <w:rPr>
                <w:rFonts w:asciiTheme="majorBidi" w:hAnsiTheme="majorBidi" w:cstheme="majorBidi"/>
                <w:sz w:val="24"/>
                <w:szCs w:val="24"/>
              </w:rPr>
            </w:pPr>
            <w:r w:rsidRPr="00E87A89">
              <w:rPr>
                <w:rFonts w:asciiTheme="majorBidi" w:hAnsiTheme="majorBidi" w:cstheme="majorBidi"/>
                <w:sz w:val="24"/>
                <w:szCs w:val="24"/>
              </w:rPr>
              <w:t>0.726005</w:t>
            </w:r>
          </w:p>
        </w:tc>
        <w:tc>
          <w:tcPr>
            <w:tcW w:w="1760" w:type="dxa"/>
          </w:tcPr>
          <w:p w:rsidR="00C11AD0" w:rsidRPr="00E87A89" w:rsidRDefault="00C11AD0" w:rsidP="00617EAA">
            <w:pPr>
              <w:autoSpaceDE w:val="0"/>
              <w:autoSpaceDN w:val="0"/>
              <w:adjustRightInd w:val="0"/>
              <w:ind w:right="10"/>
              <w:jc w:val="center"/>
              <w:rPr>
                <w:rFonts w:asciiTheme="majorBidi" w:hAnsiTheme="majorBidi" w:cstheme="majorBidi"/>
                <w:sz w:val="24"/>
                <w:szCs w:val="24"/>
              </w:rPr>
            </w:pPr>
            <w:r w:rsidRPr="00E87A89">
              <w:rPr>
                <w:rFonts w:asciiTheme="majorBidi" w:hAnsiTheme="majorBidi" w:cstheme="majorBidi"/>
                <w:sz w:val="24"/>
                <w:szCs w:val="24"/>
              </w:rPr>
              <w:t>0.056706</w:t>
            </w:r>
          </w:p>
        </w:tc>
        <w:tc>
          <w:tcPr>
            <w:tcW w:w="1760" w:type="dxa"/>
          </w:tcPr>
          <w:p w:rsidR="00C11AD0" w:rsidRPr="00E87A89" w:rsidRDefault="00C11AD0" w:rsidP="00617EAA">
            <w:pPr>
              <w:autoSpaceDE w:val="0"/>
              <w:autoSpaceDN w:val="0"/>
              <w:adjustRightInd w:val="0"/>
              <w:ind w:right="10"/>
              <w:jc w:val="center"/>
              <w:rPr>
                <w:rFonts w:asciiTheme="majorBidi" w:hAnsiTheme="majorBidi" w:cstheme="majorBidi"/>
                <w:sz w:val="24"/>
                <w:szCs w:val="24"/>
              </w:rPr>
            </w:pPr>
            <w:r w:rsidRPr="00E87A89">
              <w:rPr>
                <w:rFonts w:asciiTheme="majorBidi" w:hAnsiTheme="majorBidi" w:cstheme="majorBidi"/>
                <w:sz w:val="24"/>
                <w:szCs w:val="24"/>
              </w:rPr>
              <w:t>12.80292</w:t>
            </w:r>
          </w:p>
        </w:tc>
        <w:tc>
          <w:tcPr>
            <w:tcW w:w="1592" w:type="dxa"/>
          </w:tcPr>
          <w:p w:rsidR="00C11AD0" w:rsidRPr="00E87A89" w:rsidRDefault="00C11AD0" w:rsidP="00617EAA">
            <w:pPr>
              <w:autoSpaceDE w:val="0"/>
              <w:autoSpaceDN w:val="0"/>
              <w:adjustRightInd w:val="0"/>
              <w:ind w:right="10"/>
              <w:jc w:val="center"/>
              <w:rPr>
                <w:rFonts w:asciiTheme="majorBidi" w:hAnsiTheme="majorBidi" w:cstheme="majorBidi"/>
                <w:sz w:val="24"/>
                <w:szCs w:val="24"/>
              </w:rPr>
            </w:pPr>
            <w:r w:rsidRPr="00E87A89">
              <w:rPr>
                <w:rFonts w:asciiTheme="majorBidi" w:hAnsiTheme="majorBidi" w:cstheme="majorBidi"/>
                <w:sz w:val="24"/>
                <w:szCs w:val="24"/>
              </w:rPr>
              <w:t>0.0000</w:t>
            </w:r>
          </w:p>
        </w:tc>
      </w:tr>
      <w:tr w:rsidR="00C11AD0" w:rsidRPr="00E87A89" w:rsidTr="00617EAA">
        <w:trPr>
          <w:trHeight w:val="458"/>
        </w:trPr>
        <w:tc>
          <w:tcPr>
            <w:tcW w:w="2438" w:type="dxa"/>
          </w:tcPr>
          <w:p w:rsidR="00C11AD0" w:rsidRPr="00E87A89" w:rsidRDefault="00C11AD0" w:rsidP="00617EAA">
            <w:pPr>
              <w:pStyle w:val="NormalWeb"/>
              <w:spacing w:line="360" w:lineRule="auto"/>
              <w:rPr>
                <w:rFonts w:asciiTheme="majorBidi" w:hAnsiTheme="majorBidi" w:cstheme="majorBidi"/>
              </w:rPr>
            </w:pPr>
            <w:r w:rsidRPr="00E87A89">
              <w:rPr>
                <w:rFonts w:asciiTheme="majorBidi" w:hAnsiTheme="majorBidi" w:cstheme="majorBidi"/>
              </w:rPr>
              <w:t>unemployment rate</w:t>
            </w:r>
          </w:p>
        </w:tc>
        <w:tc>
          <w:tcPr>
            <w:tcW w:w="1623" w:type="dxa"/>
          </w:tcPr>
          <w:p w:rsidR="00C11AD0" w:rsidRPr="00E87A89" w:rsidRDefault="00C11AD0" w:rsidP="00617EAA">
            <w:pPr>
              <w:autoSpaceDE w:val="0"/>
              <w:autoSpaceDN w:val="0"/>
              <w:adjustRightInd w:val="0"/>
              <w:ind w:right="10"/>
              <w:jc w:val="center"/>
              <w:rPr>
                <w:rFonts w:asciiTheme="majorBidi" w:hAnsiTheme="majorBidi" w:cstheme="majorBidi"/>
                <w:sz w:val="24"/>
                <w:szCs w:val="24"/>
              </w:rPr>
            </w:pPr>
            <w:r w:rsidRPr="00E87A89">
              <w:rPr>
                <w:rFonts w:asciiTheme="majorBidi" w:hAnsiTheme="majorBidi" w:cstheme="majorBidi"/>
                <w:sz w:val="24"/>
                <w:szCs w:val="24"/>
              </w:rPr>
              <w:t>-0.006933</w:t>
            </w:r>
          </w:p>
        </w:tc>
        <w:tc>
          <w:tcPr>
            <w:tcW w:w="1760" w:type="dxa"/>
          </w:tcPr>
          <w:p w:rsidR="00C11AD0" w:rsidRPr="00E87A89" w:rsidRDefault="00C11AD0" w:rsidP="00617EAA">
            <w:pPr>
              <w:autoSpaceDE w:val="0"/>
              <w:autoSpaceDN w:val="0"/>
              <w:adjustRightInd w:val="0"/>
              <w:ind w:right="10"/>
              <w:jc w:val="center"/>
              <w:rPr>
                <w:rFonts w:asciiTheme="majorBidi" w:hAnsiTheme="majorBidi" w:cstheme="majorBidi"/>
                <w:sz w:val="24"/>
                <w:szCs w:val="24"/>
              </w:rPr>
            </w:pPr>
            <w:r w:rsidRPr="00E87A89">
              <w:rPr>
                <w:rFonts w:asciiTheme="majorBidi" w:hAnsiTheme="majorBidi" w:cstheme="majorBidi"/>
                <w:sz w:val="24"/>
                <w:szCs w:val="24"/>
              </w:rPr>
              <w:t>0.002646</w:t>
            </w:r>
          </w:p>
        </w:tc>
        <w:tc>
          <w:tcPr>
            <w:tcW w:w="1760" w:type="dxa"/>
          </w:tcPr>
          <w:p w:rsidR="00C11AD0" w:rsidRPr="00E87A89" w:rsidRDefault="00C11AD0" w:rsidP="00617EAA">
            <w:pPr>
              <w:autoSpaceDE w:val="0"/>
              <w:autoSpaceDN w:val="0"/>
              <w:adjustRightInd w:val="0"/>
              <w:ind w:right="10"/>
              <w:jc w:val="center"/>
              <w:rPr>
                <w:rFonts w:asciiTheme="majorBidi" w:hAnsiTheme="majorBidi" w:cstheme="majorBidi"/>
                <w:sz w:val="24"/>
                <w:szCs w:val="24"/>
              </w:rPr>
            </w:pPr>
            <w:r w:rsidRPr="00E87A89">
              <w:rPr>
                <w:rFonts w:asciiTheme="majorBidi" w:hAnsiTheme="majorBidi" w:cstheme="majorBidi"/>
                <w:sz w:val="24"/>
                <w:szCs w:val="24"/>
              </w:rPr>
              <w:t>-2.619741</w:t>
            </w:r>
          </w:p>
        </w:tc>
        <w:tc>
          <w:tcPr>
            <w:tcW w:w="1592" w:type="dxa"/>
          </w:tcPr>
          <w:p w:rsidR="00C11AD0" w:rsidRPr="00E87A89" w:rsidRDefault="00C11AD0" w:rsidP="00617EAA">
            <w:pPr>
              <w:autoSpaceDE w:val="0"/>
              <w:autoSpaceDN w:val="0"/>
              <w:adjustRightInd w:val="0"/>
              <w:ind w:right="10"/>
              <w:jc w:val="center"/>
              <w:rPr>
                <w:rFonts w:asciiTheme="majorBidi" w:hAnsiTheme="majorBidi" w:cstheme="majorBidi"/>
                <w:sz w:val="24"/>
                <w:szCs w:val="24"/>
              </w:rPr>
            </w:pPr>
            <w:r w:rsidRPr="00E87A89">
              <w:rPr>
                <w:rFonts w:asciiTheme="majorBidi" w:hAnsiTheme="majorBidi" w:cstheme="majorBidi"/>
                <w:sz w:val="24"/>
                <w:szCs w:val="24"/>
              </w:rPr>
              <w:t>0.0094</w:t>
            </w:r>
          </w:p>
        </w:tc>
      </w:tr>
      <w:tr w:rsidR="00C11AD0" w:rsidRPr="00E87A89" w:rsidTr="00617EAA">
        <w:trPr>
          <w:trHeight w:val="458"/>
        </w:trPr>
        <w:tc>
          <w:tcPr>
            <w:tcW w:w="2438" w:type="dxa"/>
          </w:tcPr>
          <w:p w:rsidR="00C11AD0" w:rsidRPr="00E87A89" w:rsidRDefault="00C11AD0" w:rsidP="00617EAA">
            <w:pPr>
              <w:spacing w:line="276" w:lineRule="auto"/>
              <w:rPr>
                <w:rFonts w:asciiTheme="majorBidi" w:hAnsiTheme="majorBidi" w:cstheme="majorBidi"/>
                <w:sz w:val="24"/>
                <w:szCs w:val="24"/>
              </w:rPr>
            </w:pPr>
            <w:r w:rsidRPr="00E87A89">
              <w:rPr>
                <w:rFonts w:asciiTheme="majorBidi" w:hAnsiTheme="majorBidi" w:cstheme="majorBidi"/>
                <w:sz w:val="24"/>
                <w:szCs w:val="24"/>
              </w:rPr>
              <w:t>Log of branches</w:t>
            </w:r>
          </w:p>
        </w:tc>
        <w:tc>
          <w:tcPr>
            <w:tcW w:w="1623" w:type="dxa"/>
          </w:tcPr>
          <w:p w:rsidR="00C11AD0" w:rsidRPr="00E87A89" w:rsidRDefault="00C11AD0" w:rsidP="00617EAA">
            <w:pPr>
              <w:autoSpaceDE w:val="0"/>
              <w:autoSpaceDN w:val="0"/>
              <w:adjustRightInd w:val="0"/>
              <w:ind w:right="10"/>
              <w:jc w:val="center"/>
              <w:rPr>
                <w:rFonts w:asciiTheme="majorBidi" w:hAnsiTheme="majorBidi" w:cstheme="majorBidi"/>
                <w:sz w:val="24"/>
                <w:szCs w:val="24"/>
              </w:rPr>
            </w:pPr>
            <w:r w:rsidRPr="00E87A89">
              <w:rPr>
                <w:rFonts w:asciiTheme="majorBidi" w:hAnsiTheme="majorBidi" w:cstheme="majorBidi"/>
                <w:sz w:val="24"/>
                <w:szCs w:val="24"/>
              </w:rPr>
              <w:t>0.434596</w:t>
            </w:r>
          </w:p>
        </w:tc>
        <w:tc>
          <w:tcPr>
            <w:tcW w:w="1760" w:type="dxa"/>
          </w:tcPr>
          <w:p w:rsidR="00C11AD0" w:rsidRPr="00E87A89" w:rsidRDefault="00C11AD0" w:rsidP="00617EAA">
            <w:pPr>
              <w:autoSpaceDE w:val="0"/>
              <w:autoSpaceDN w:val="0"/>
              <w:adjustRightInd w:val="0"/>
              <w:ind w:right="10"/>
              <w:jc w:val="center"/>
              <w:rPr>
                <w:rFonts w:asciiTheme="majorBidi" w:hAnsiTheme="majorBidi" w:cstheme="majorBidi"/>
                <w:sz w:val="24"/>
                <w:szCs w:val="24"/>
              </w:rPr>
            </w:pPr>
            <w:r w:rsidRPr="00E87A89">
              <w:rPr>
                <w:rFonts w:asciiTheme="majorBidi" w:hAnsiTheme="majorBidi" w:cstheme="majorBidi"/>
                <w:sz w:val="24"/>
                <w:szCs w:val="24"/>
              </w:rPr>
              <w:t>0.052265</w:t>
            </w:r>
          </w:p>
        </w:tc>
        <w:tc>
          <w:tcPr>
            <w:tcW w:w="1760" w:type="dxa"/>
          </w:tcPr>
          <w:p w:rsidR="00C11AD0" w:rsidRPr="00E87A89" w:rsidRDefault="00C11AD0" w:rsidP="00617EAA">
            <w:pPr>
              <w:autoSpaceDE w:val="0"/>
              <w:autoSpaceDN w:val="0"/>
              <w:adjustRightInd w:val="0"/>
              <w:ind w:right="10"/>
              <w:jc w:val="center"/>
              <w:rPr>
                <w:rFonts w:asciiTheme="majorBidi" w:hAnsiTheme="majorBidi" w:cstheme="majorBidi"/>
                <w:sz w:val="24"/>
                <w:szCs w:val="24"/>
              </w:rPr>
            </w:pPr>
            <w:r w:rsidRPr="00E87A89">
              <w:rPr>
                <w:rFonts w:asciiTheme="majorBidi" w:hAnsiTheme="majorBidi" w:cstheme="majorBidi"/>
                <w:sz w:val="24"/>
                <w:szCs w:val="24"/>
              </w:rPr>
              <w:t>8.315287</w:t>
            </w:r>
          </w:p>
        </w:tc>
        <w:tc>
          <w:tcPr>
            <w:tcW w:w="1592" w:type="dxa"/>
          </w:tcPr>
          <w:p w:rsidR="00C11AD0" w:rsidRPr="00E87A89" w:rsidRDefault="00C11AD0" w:rsidP="00617EAA">
            <w:pPr>
              <w:autoSpaceDE w:val="0"/>
              <w:autoSpaceDN w:val="0"/>
              <w:adjustRightInd w:val="0"/>
              <w:ind w:right="10"/>
              <w:jc w:val="center"/>
              <w:rPr>
                <w:rFonts w:asciiTheme="majorBidi" w:hAnsiTheme="majorBidi" w:cstheme="majorBidi"/>
                <w:sz w:val="24"/>
                <w:szCs w:val="24"/>
              </w:rPr>
            </w:pPr>
            <w:r w:rsidRPr="00E87A89">
              <w:rPr>
                <w:rFonts w:asciiTheme="majorBidi" w:hAnsiTheme="majorBidi" w:cstheme="majorBidi"/>
                <w:sz w:val="24"/>
                <w:szCs w:val="24"/>
              </w:rPr>
              <w:t>0.0000</w:t>
            </w:r>
          </w:p>
        </w:tc>
      </w:tr>
      <w:tr w:rsidR="00C11AD0" w:rsidRPr="00E87A89" w:rsidTr="00617EAA">
        <w:trPr>
          <w:trHeight w:val="458"/>
        </w:trPr>
        <w:tc>
          <w:tcPr>
            <w:tcW w:w="2438" w:type="dxa"/>
          </w:tcPr>
          <w:p w:rsidR="00C11AD0" w:rsidRPr="00E87A89" w:rsidRDefault="00C11AD0" w:rsidP="00617EAA">
            <w:pPr>
              <w:pStyle w:val="NormalWeb"/>
              <w:spacing w:line="360" w:lineRule="auto"/>
              <w:rPr>
                <w:rFonts w:asciiTheme="majorBidi" w:hAnsiTheme="majorBidi" w:cstheme="majorBidi"/>
              </w:rPr>
            </w:pPr>
            <w:r w:rsidRPr="00E87A89">
              <w:rPr>
                <w:rFonts w:asciiTheme="majorBidi" w:hAnsiTheme="majorBidi" w:cstheme="majorBidi"/>
              </w:rPr>
              <w:t>Log of population</w:t>
            </w:r>
          </w:p>
        </w:tc>
        <w:tc>
          <w:tcPr>
            <w:tcW w:w="1623" w:type="dxa"/>
          </w:tcPr>
          <w:p w:rsidR="00C11AD0" w:rsidRPr="00E87A89" w:rsidRDefault="00C11AD0" w:rsidP="00617EAA">
            <w:pPr>
              <w:autoSpaceDE w:val="0"/>
              <w:autoSpaceDN w:val="0"/>
              <w:adjustRightInd w:val="0"/>
              <w:ind w:right="10"/>
              <w:jc w:val="center"/>
              <w:rPr>
                <w:rFonts w:asciiTheme="majorBidi" w:hAnsiTheme="majorBidi" w:cstheme="majorBidi"/>
                <w:sz w:val="24"/>
                <w:szCs w:val="24"/>
              </w:rPr>
            </w:pPr>
            <w:r w:rsidRPr="00E87A89">
              <w:rPr>
                <w:rFonts w:asciiTheme="majorBidi" w:hAnsiTheme="majorBidi" w:cstheme="majorBidi"/>
                <w:sz w:val="24"/>
                <w:szCs w:val="24"/>
              </w:rPr>
              <w:t>0.261814</w:t>
            </w:r>
          </w:p>
        </w:tc>
        <w:tc>
          <w:tcPr>
            <w:tcW w:w="1760" w:type="dxa"/>
          </w:tcPr>
          <w:p w:rsidR="00C11AD0" w:rsidRPr="00E87A89" w:rsidRDefault="00C11AD0" w:rsidP="00617EAA">
            <w:pPr>
              <w:autoSpaceDE w:val="0"/>
              <w:autoSpaceDN w:val="0"/>
              <w:adjustRightInd w:val="0"/>
              <w:ind w:right="10"/>
              <w:jc w:val="center"/>
              <w:rPr>
                <w:rFonts w:asciiTheme="majorBidi" w:hAnsiTheme="majorBidi" w:cstheme="majorBidi"/>
                <w:sz w:val="24"/>
                <w:szCs w:val="24"/>
              </w:rPr>
            </w:pPr>
            <w:r w:rsidRPr="00E87A89">
              <w:rPr>
                <w:rFonts w:asciiTheme="majorBidi" w:hAnsiTheme="majorBidi" w:cstheme="majorBidi"/>
                <w:sz w:val="24"/>
                <w:szCs w:val="24"/>
              </w:rPr>
              <w:t>0.607790</w:t>
            </w:r>
          </w:p>
        </w:tc>
        <w:tc>
          <w:tcPr>
            <w:tcW w:w="1760" w:type="dxa"/>
          </w:tcPr>
          <w:p w:rsidR="00C11AD0" w:rsidRPr="00E87A89" w:rsidRDefault="00C11AD0" w:rsidP="00617EAA">
            <w:pPr>
              <w:autoSpaceDE w:val="0"/>
              <w:autoSpaceDN w:val="0"/>
              <w:adjustRightInd w:val="0"/>
              <w:ind w:right="10"/>
              <w:jc w:val="center"/>
              <w:rPr>
                <w:rFonts w:asciiTheme="majorBidi" w:hAnsiTheme="majorBidi" w:cstheme="majorBidi"/>
                <w:sz w:val="24"/>
                <w:szCs w:val="24"/>
              </w:rPr>
            </w:pPr>
            <w:r w:rsidRPr="00E87A89">
              <w:rPr>
                <w:rFonts w:asciiTheme="majorBidi" w:hAnsiTheme="majorBidi" w:cstheme="majorBidi"/>
                <w:sz w:val="24"/>
                <w:szCs w:val="24"/>
              </w:rPr>
              <w:t>0.430765</w:t>
            </w:r>
          </w:p>
        </w:tc>
        <w:tc>
          <w:tcPr>
            <w:tcW w:w="1592" w:type="dxa"/>
          </w:tcPr>
          <w:p w:rsidR="00C11AD0" w:rsidRPr="00E87A89" w:rsidRDefault="00C11AD0" w:rsidP="00617EAA">
            <w:pPr>
              <w:autoSpaceDE w:val="0"/>
              <w:autoSpaceDN w:val="0"/>
              <w:adjustRightInd w:val="0"/>
              <w:ind w:right="10"/>
              <w:jc w:val="center"/>
              <w:rPr>
                <w:rFonts w:asciiTheme="majorBidi" w:hAnsiTheme="majorBidi" w:cstheme="majorBidi"/>
                <w:sz w:val="24"/>
                <w:szCs w:val="24"/>
              </w:rPr>
            </w:pPr>
            <w:r w:rsidRPr="00E87A89">
              <w:rPr>
                <w:rFonts w:asciiTheme="majorBidi" w:hAnsiTheme="majorBidi" w:cstheme="majorBidi"/>
                <w:sz w:val="24"/>
                <w:szCs w:val="24"/>
              </w:rPr>
              <w:t>0.6670</w:t>
            </w:r>
          </w:p>
        </w:tc>
      </w:tr>
      <w:tr w:rsidR="00C11AD0" w:rsidRPr="00E87A89" w:rsidTr="00617EAA">
        <w:trPr>
          <w:trHeight w:val="492"/>
        </w:trPr>
        <w:tc>
          <w:tcPr>
            <w:tcW w:w="2438" w:type="dxa"/>
          </w:tcPr>
          <w:p w:rsidR="00C11AD0" w:rsidRPr="00E87A89" w:rsidRDefault="00C11AD0" w:rsidP="00617EAA">
            <w:pPr>
              <w:pStyle w:val="NormalWeb"/>
              <w:spacing w:line="360" w:lineRule="auto"/>
              <w:rPr>
                <w:rFonts w:asciiTheme="majorBidi" w:hAnsiTheme="majorBidi" w:cstheme="majorBidi"/>
              </w:rPr>
            </w:pPr>
            <w:r w:rsidRPr="00E87A89">
              <w:rPr>
                <w:rFonts w:asciiTheme="majorBidi" w:hAnsiTheme="majorBidi" w:cstheme="majorBidi"/>
              </w:rPr>
              <w:t>Dummy variable</w:t>
            </w:r>
          </w:p>
        </w:tc>
        <w:tc>
          <w:tcPr>
            <w:tcW w:w="1623" w:type="dxa"/>
          </w:tcPr>
          <w:p w:rsidR="00C11AD0" w:rsidRPr="00E87A89" w:rsidRDefault="00C11AD0" w:rsidP="00617EAA">
            <w:pPr>
              <w:autoSpaceDE w:val="0"/>
              <w:autoSpaceDN w:val="0"/>
              <w:adjustRightInd w:val="0"/>
              <w:ind w:right="10"/>
              <w:jc w:val="center"/>
              <w:rPr>
                <w:rFonts w:asciiTheme="majorBidi" w:hAnsiTheme="majorBidi" w:cstheme="majorBidi"/>
                <w:sz w:val="24"/>
                <w:szCs w:val="24"/>
              </w:rPr>
            </w:pPr>
            <w:r w:rsidRPr="00E87A89">
              <w:rPr>
                <w:rFonts w:asciiTheme="majorBidi" w:hAnsiTheme="majorBidi" w:cstheme="majorBidi"/>
                <w:sz w:val="24"/>
                <w:szCs w:val="24"/>
              </w:rPr>
              <w:t>0.045691</w:t>
            </w:r>
          </w:p>
        </w:tc>
        <w:tc>
          <w:tcPr>
            <w:tcW w:w="1760" w:type="dxa"/>
          </w:tcPr>
          <w:p w:rsidR="00C11AD0" w:rsidRPr="00E87A89" w:rsidRDefault="00C11AD0" w:rsidP="00617EAA">
            <w:pPr>
              <w:autoSpaceDE w:val="0"/>
              <w:autoSpaceDN w:val="0"/>
              <w:adjustRightInd w:val="0"/>
              <w:ind w:right="10"/>
              <w:jc w:val="center"/>
              <w:rPr>
                <w:rFonts w:asciiTheme="majorBidi" w:hAnsiTheme="majorBidi" w:cstheme="majorBidi"/>
                <w:sz w:val="24"/>
                <w:szCs w:val="24"/>
              </w:rPr>
            </w:pPr>
            <w:r w:rsidRPr="00E87A89">
              <w:rPr>
                <w:rFonts w:asciiTheme="majorBidi" w:hAnsiTheme="majorBidi" w:cstheme="majorBidi"/>
                <w:sz w:val="24"/>
                <w:szCs w:val="24"/>
              </w:rPr>
              <w:t>0.019488</w:t>
            </w:r>
          </w:p>
        </w:tc>
        <w:tc>
          <w:tcPr>
            <w:tcW w:w="1760" w:type="dxa"/>
          </w:tcPr>
          <w:p w:rsidR="00C11AD0" w:rsidRPr="00E87A89" w:rsidRDefault="00C11AD0" w:rsidP="00617EAA">
            <w:pPr>
              <w:autoSpaceDE w:val="0"/>
              <w:autoSpaceDN w:val="0"/>
              <w:adjustRightInd w:val="0"/>
              <w:ind w:right="10"/>
              <w:jc w:val="center"/>
              <w:rPr>
                <w:rFonts w:asciiTheme="majorBidi" w:hAnsiTheme="majorBidi" w:cstheme="majorBidi"/>
                <w:sz w:val="24"/>
                <w:szCs w:val="24"/>
              </w:rPr>
            </w:pPr>
            <w:r w:rsidRPr="00E87A89">
              <w:rPr>
                <w:rFonts w:asciiTheme="majorBidi" w:hAnsiTheme="majorBidi" w:cstheme="majorBidi"/>
                <w:sz w:val="24"/>
                <w:szCs w:val="24"/>
              </w:rPr>
              <w:t>2.344572</w:t>
            </w:r>
          </w:p>
        </w:tc>
        <w:tc>
          <w:tcPr>
            <w:tcW w:w="1592" w:type="dxa"/>
          </w:tcPr>
          <w:p w:rsidR="00C11AD0" w:rsidRPr="00E87A89" w:rsidRDefault="00C11AD0" w:rsidP="00617EAA">
            <w:pPr>
              <w:autoSpaceDE w:val="0"/>
              <w:autoSpaceDN w:val="0"/>
              <w:adjustRightInd w:val="0"/>
              <w:ind w:right="10"/>
              <w:jc w:val="center"/>
              <w:rPr>
                <w:rFonts w:asciiTheme="majorBidi" w:hAnsiTheme="majorBidi" w:cstheme="majorBidi"/>
                <w:sz w:val="24"/>
                <w:szCs w:val="24"/>
              </w:rPr>
            </w:pPr>
            <w:r w:rsidRPr="00E87A89">
              <w:rPr>
                <w:rFonts w:asciiTheme="majorBidi" w:hAnsiTheme="majorBidi" w:cstheme="majorBidi"/>
                <w:sz w:val="24"/>
                <w:szCs w:val="24"/>
              </w:rPr>
              <w:t>0.0199</w:t>
            </w:r>
          </w:p>
        </w:tc>
      </w:tr>
      <w:tr w:rsidR="00C11AD0" w:rsidRPr="00E87A89" w:rsidTr="00617EAA">
        <w:trPr>
          <w:trHeight w:val="492"/>
        </w:trPr>
        <w:tc>
          <w:tcPr>
            <w:tcW w:w="2438" w:type="dxa"/>
          </w:tcPr>
          <w:p w:rsidR="00C11AD0" w:rsidRPr="00E87A89" w:rsidRDefault="00C11AD0" w:rsidP="00617EAA">
            <w:pPr>
              <w:pStyle w:val="NormalWeb"/>
              <w:spacing w:line="360" w:lineRule="auto"/>
              <w:rPr>
                <w:rFonts w:asciiTheme="majorBidi" w:hAnsiTheme="majorBidi" w:cstheme="majorBidi"/>
              </w:rPr>
            </w:pPr>
            <w:r w:rsidRPr="00E87A89">
              <w:rPr>
                <w:rFonts w:asciiTheme="majorBidi" w:hAnsiTheme="majorBidi" w:cstheme="majorBidi"/>
              </w:rPr>
              <w:t>R-squared</w:t>
            </w:r>
          </w:p>
        </w:tc>
        <w:tc>
          <w:tcPr>
            <w:tcW w:w="6735" w:type="dxa"/>
            <w:gridSpan w:val="4"/>
          </w:tcPr>
          <w:p w:rsidR="00C11AD0" w:rsidRPr="00E87A89" w:rsidRDefault="00C11AD0" w:rsidP="00617EAA">
            <w:pPr>
              <w:autoSpaceDE w:val="0"/>
              <w:autoSpaceDN w:val="0"/>
              <w:adjustRightInd w:val="0"/>
              <w:ind w:right="10"/>
              <w:jc w:val="center"/>
              <w:rPr>
                <w:rFonts w:asciiTheme="majorBidi" w:hAnsiTheme="majorBidi" w:cstheme="majorBidi"/>
                <w:sz w:val="24"/>
                <w:szCs w:val="24"/>
              </w:rPr>
            </w:pPr>
            <w:r w:rsidRPr="00E87A89">
              <w:rPr>
                <w:rFonts w:asciiTheme="majorBidi" w:hAnsiTheme="majorBidi" w:cstheme="majorBidi"/>
                <w:sz w:val="24"/>
                <w:szCs w:val="24"/>
              </w:rPr>
              <w:t>0.964991</w:t>
            </w:r>
          </w:p>
        </w:tc>
      </w:tr>
    </w:tbl>
    <w:p w:rsidR="00C11AD0" w:rsidRPr="00A87FE3" w:rsidRDefault="00C11AD0" w:rsidP="00C11AD0">
      <w:pPr>
        <w:pStyle w:val="NormalWeb"/>
        <w:spacing w:line="276" w:lineRule="auto"/>
        <w:jc w:val="both"/>
        <w:rPr>
          <w:rFonts w:asciiTheme="majorBidi" w:hAnsiTheme="majorBidi" w:cstheme="majorBidi"/>
          <w:sz w:val="28"/>
          <w:szCs w:val="28"/>
          <w:lang w:bidi="fa-IR"/>
        </w:rPr>
      </w:pPr>
      <w:r w:rsidRPr="00E87A89">
        <w:rPr>
          <w:rFonts w:asciiTheme="majorBidi" w:hAnsiTheme="majorBidi" w:cstheme="majorBidi"/>
          <w:sz w:val="28"/>
          <w:szCs w:val="28"/>
          <w:lang w:bidi="fa-IR"/>
        </w:rPr>
        <w:t xml:space="preserve">In this estimation, unemployment rate has negative effect on the insurance density. It is obvious that unemployment rate has negative relationship with insurance indexes. When the unemployment rate is increases the willing to incorporate in insurance contracts decreases. Other variables </w:t>
      </w:r>
      <w:proofErr w:type="gramStart"/>
      <w:r w:rsidRPr="00E87A89">
        <w:rPr>
          <w:rFonts w:asciiTheme="majorBidi" w:hAnsiTheme="majorBidi" w:cstheme="majorBidi"/>
          <w:sz w:val="28"/>
          <w:szCs w:val="28"/>
          <w:lang w:bidi="fa-IR"/>
        </w:rPr>
        <w:t>are directly related</w:t>
      </w:r>
      <w:proofErr w:type="gramEnd"/>
      <w:r w:rsidRPr="00E87A89">
        <w:rPr>
          <w:rFonts w:asciiTheme="majorBidi" w:hAnsiTheme="majorBidi" w:cstheme="majorBidi"/>
          <w:sz w:val="28"/>
          <w:szCs w:val="28"/>
          <w:lang w:bidi="fa-IR"/>
        </w:rPr>
        <w:t xml:space="preserve"> to insurance indexes growth.</w:t>
      </w:r>
    </w:p>
    <w:p w:rsidR="00C11AD0" w:rsidRPr="00E75640" w:rsidRDefault="00C11AD0" w:rsidP="00C11AD0">
      <w:pPr>
        <w:pStyle w:val="Heading3"/>
        <w:numPr>
          <w:ilvl w:val="1"/>
          <w:numId w:val="26"/>
        </w:numPr>
        <w:spacing w:before="40" w:line="259" w:lineRule="auto"/>
        <w:jc w:val="both"/>
        <w:rPr>
          <w:lang w:bidi="fa-IR"/>
        </w:rPr>
      </w:pPr>
      <w:bookmarkStart w:id="4" w:name="_Toc474477502"/>
      <w:r w:rsidRPr="00E75640">
        <w:rPr>
          <w:lang w:bidi="fa-IR"/>
        </w:rPr>
        <w:t>Penetration Rate and Socio-Economic Factors</w:t>
      </w:r>
      <w:bookmarkEnd w:id="4"/>
    </w:p>
    <w:p w:rsidR="00C11AD0" w:rsidRPr="00E75640" w:rsidRDefault="00C11AD0" w:rsidP="00C11AD0">
      <w:pPr>
        <w:pStyle w:val="NormalWeb"/>
        <w:spacing w:line="276" w:lineRule="auto"/>
        <w:rPr>
          <w:rFonts w:asciiTheme="majorBidi" w:hAnsiTheme="majorBidi" w:cstheme="majorBidi"/>
          <w:sz w:val="28"/>
          <w:szCs w:val="28"/>
          <w:lang w:bidi="fa-IR"/>
        </w:rPr>
      </w:pPr>
      <w:r w:rsidRPr="00E75640">
        <w:rPr>
          <w:rFonts w:asciiTheme="majorBidi" w:hAnsiTheme="majorBidi" w:cstheme="majorBidi"/>
          <w:sz w:val="28"/>
          <w:szCs w:val="28"/>
          <w:lang w:bidi="fa-IR"/>
        </w:rPr>
        <w:t xml:space="preserve">The dependent and independent variables </w:t>
      </w:r>
      <w:proofErr w:type="gramStart"/>
      <w:r w:rsidRPr="00E75640">
        <w:rPr>
          <w:rFonts w:asciiTheme="majorBidi" w:hAnsiTheme="majorBidi" w:cstheme="majorBidi"/>
          <w:sz w:val="28"/>
          <w:szCs w:val="28"/>
          <w:lang w:bidi="fa-IR"/>
        </w:rPr>
        <w:t>are considered</w:t>
      </w:r>
      <w:proofErr w:type="gramEnd"/>
      <w:r w:rsidRPr="00E75640">
        <w:rPr>
          <w:rFonts w:asciiTheme="majorBidi" w:hAnsiTheme="majorBidi" w:cstheme="majorBidi"/>
          <w:sz w:val="28"/>
          <w:szCs w:val="28"/>
          <w:lang w:bidi="fa-IR"/>
        </w:rPr>
        <w:t xml:space="preserve"> as:</w:t>
      </w:r>
    </w:p>
    <w:p w:rsidR="00C11AD0" w:rsidRPr="00FD7432" w:rsidRDefault="00C11AD0" w:rsidP="00C11AD0">
      <w:pPr>
        <w:rPr>
          <w:rFonts w:ascii="Arial" w:hAnsi="Arial" w:cs="Arial"/>
          <w:sz w:val="26"/>
          <w:szCs w:val="26"/>
          <w:lang w:bidi="fa-IR"/>
        </w:rPr>
      </w:pPr>
    </w:p>
    <w:tbl>
      <w:tblPr>
        <w:tblStyle w:val="TableGrid"/>
        <w:tblW w:w="0" w:type="auto"/>
        <w:jc w:val="center"/>
        <w:tblLook w:val="04A0" w:firstRow="1" w:lastRow="0" w:firstColumn="1" w:lastColumn="0" w:noHBand="0" w:noVBand="1"/>
      </w:tblPr>
      <w:tblGrid>
        <w:gridCol w:w="959"/>
        <w:gridCol w:w="4394"/>
      </w:tblGrid>
      <w:tr w:rsidR="00C11AD0" w:rsidRPr="00A77E0F" w:rsidTr="00617EAA">
        <w:trPr>
          <w:jc w:val="center"/>
        </w:trPr>
        <w:tc>
          <w:tcPr>
            <w:tcW w:w="959" w:type="dxa"/>
          </w:tcPr>
          <w:p w:rsidR="00C11AD0" w:rsidRPr="00A77E0F" w:rsidRDefault="00C11AD0" w:rsidP="00617EAA">
            <w:pPr>
              <w:pStyle w:val="NormalWeb"/>
              <w:spacing w:line="360" w:lineRule="auto"/>
              <w:jc w:val="center"/>
              <w:rPr>
                <w:rFonts w:asciiTheme="majorBidi" w:hAnsiTheme="majorBidi" w:cstheme="majorBidi"/>
                <w:sz w:val="28"/>
                <w:szCs w:val="28"/>
                <w:lang w:bidi="fa-IR"/>
              </w:rPr>
            </w:pPr>
            <w:r w:rsidRPr="00A77E0F">
              <w:rPr>
                <w:rFonts w:asciiTheme="majorBidi" w:hAnsiTheme="majorBidi" w:cstheme="majorBidi"/>
                <w:sz w:val="28"/>
                <w:szCs w:val="28"/>
                <w:lang w:bidi="fa-IR"/>
              </w:rPr>
              <w:t>Y</w:t>
            </w:r>
          </w:p>
        </w:tc>
        <w:tc>
          <w:tcPr>
            <w:tcW w:w="4394" w:type="dxa"/>
          </w:tcPr>
          <w:p w:rsidR="00C11AD0" w:rsidRPr="00A77E0F" w:rsidRDefault="00C11AD0" w:rsidP="00617EAA">
            <w:pPr>
              <w:pStyle w:val="NormalWeb"/>
              <w:spacing w:line="360" w:lineRule="auto"/>
              <w:rPr>
                <w:rFonts w:asciiTheme="majorBidi" w:hAnsiTheme="majorBidi" w:cstheme="majorBidi"/>
                <w:sz w:val="28"/>
                <w:szCs w:val="28"/>
                <w:lang w:bidi="fa-IR"/>
              </w:rPr>
            </w:pPr>
            <w:r w:rsidRPr="00A77E0F">
              <w:rPr>
                <w:rFonts w:asciiTheme="majorBidi" w:hAnsiTheme="majorBidi" w:cstheme="majorBidi"/>
                <w:sz w:val="28"/>
                <w:szCs w:val="28"/>
                <w:lang w:bidi="fa-IR"/>
              </w:rPr>
              <w:t>Penetration rate</w:t>
            </w:r>
          </w:p>
        </w:tc>
      </w:tr>
      <w:tr w:rsidR="00C11AD0" w:rsidRPr="00A77E0F" w:rsidTr="00617EAA">
        <w:trPr>
          <w:jc w:val="center"/>
        </w:trPr>
        <w:tc>
          <w:tcPr>
            <w:tcW w:w="959" w:type="dxa"/>
          </w:tcPr>
          <w:p w:rsidR="00C11AD0" w:rsidRPr="00A77E0F" w:rsidRDefault="00C11AD0" w:rsidP="00617EAA">
            <w:pPr>
              <w:pStyle w:val="NormalWeb"/>
              <w:spacing w:line="360" w:lineRule="auto"/>
              <w:jc w:val="center"/>
              <w:rPr>
                <w:rFonts w:asciiTheme="majorBidi" w:hAnsiTheme="majorBidi" w:cstheme="majorBidi"/>
                <w:sz w:val="28"/>
                <w:szCs w:val="28"/>
                <w:lang w:bidi="fa-IR"/>
              </w:rPr>
            </w:pPr>
            <w:r w:rsidRPr="00A77E0F">
              <w:rPr>
                <w:rFonts w:asciiTheme="majorBidi" w:hAnsiTheme="majorBidi" w:cstheme="majorBidi"/>
                <w:sz w:val="28"/>
                <w:szCs w:val="28"/>
                <w:lang w:bidi="fa-IR"/>
              </w:rPr>
              <w:t>X1</w:t>
            </w:r>
          </w:p>
        </w:tc>
        <w:tc>
          <w:tcPr>
            <w:tcW w:w="4394" w:type="dxa"/>
          </w:tcPr>
          <w:p w:rsidR="00C11AD0" w:rsidRPr="00A77E0F" w:rsidRDefault="00C11AD0" w:rsidP="00617EAA">
            <w:pPr>
              <w:pStyle w:val="NormalWeb"/>
              <w:spacing w:line="360" w:lineRule="auto"/>
              <w:rPr>
                <w:rFonts w:asciiTheme="majorBidi" w:hAnsiTheme="majorBidi" w:cstheme="majorBidi"/>
                <w:sz w:val="28"/>
                <w:szCs w:val="28"/>
                <w:lang w:bidi="fa-IR"/>
              </w:rPr>
            </w:pPr>
            <w:r w:rsidRPr="00A77E0F">
              <w:rPr>
                <w:rFonts w:asciiTheme="majorBidi" w:hAnsiTheme="majorBidi" w:cstheme="majorBidi"/>
                <w:sz w:val="28"/>
                <w:szCs w:val="28"/>
                <w:lang w:bidi="fa-IR"/>
              </w:rPr>
              <w:t>Logarithm of GDP</w:t>
            </w:r>
          </w:p>
        </w:tc>
      </w:tr>
      <w:tr w:rsidR="00C11AD0" w:rsidRPr="00A77E0F" w:rsidTr="00617EAA">
        <w:trPr>
          <w:jc w:val="center"/>
        </w:trPr>
        <w:tc>
          <w:tcPr>
            <w:tcW w:w="959" w:type="dxa"/>
          </w:tcPr>
          <w:p w:rsidR="00C11AD0" w:rsidRPr="00A77E0F" w:rsidRDefault="00C11AD0" w:rsidP="00617EAA">
            <w:pPr>
              <w:pStyle w:val="NormalWeb"/>
              <w:spacing w:line="360" w:lineRule="auto"/>
              <w:jc w:val="center"/>
              <w:rPr>
                <w:rFonts w:asciiTheme="majorBidi" w:hAnsiTheme="majorBidi" w:cstheme="majorBidi"/>
                <w:sz w:val="28"/>
                <w:szCs w:val="28"/>
                <w:lang w:bidi="fa-IR"/>
              </w:rPr>
            </w:pPr>
            <w:r w:rsidRPr="00A77E0F">
              <w:rPr>
                <w:rFonts w:asciiTheme="majorBidi" w:hAnsiTheme="majorBidi" w:cstheme="majorBidi"/>
                <w:sz w:val="28"/>
                <w:szCs w:val="28"/>
                <w:lang w:bidi="fa-IR"/>
              </w:rPr>
              <w:t>X2</w:t>
            </w:r>
          </w:p>
        </w:tc>
        <w:tc>
          <w:tcPr>
            <w:tcW w:w="4394" w:type="dxa"/>
          </w:tcPr>
          <w:p w:rsidR="00C11AD0" w:rsidRPr="00A77E0F" w:rsidRDefault="00C11AD0" w:rsidP="00617EAA">
            <w:pPr>
              <w:pStyle w:val="NormalWeb"/>
              <w:spacing w:line="360" w:lineRule="auto"/>
              <w:rPr>
                <w:rFonts w:asciiTheme="majorBidi" w:hAnsiTheme="majorBidi" w:cstheme="majorBidi"/>
                <w:sz w:val="28"/>
                <w:szCs w:val="28"/>
                <w:lang w:bidi="fa-IR"/>
              </w:rPr>
            </w:pPr>
            <w:r w:rsidRPr="00A77E0F">
              <w:rPr>
                <w:rFonts w:asciiTheme="majorBidi" w:hAnsiTheme="majorBidi" w:cstheme="majorBidi"/>
                <w:sz w:val="28"/>
                <w:szCs w:val="28"/>
                <w:lang w:bidi="fa-IR"/>
              </w:rPr>
              <w:t>unemployment rate</w:t>
            </w:r>
          </w:p>
        </w:tc>
      </w:tr>
      <w:tr w:rsidR="00C11AD0" w:rsidRPr="00A77E0F" w:rsidTr="00617EAA">
        <w:trPr>
          <w:jc w:val="center"/>
        </w:trPr>
        <w:tc>
          <w:tcPr>
            <w:tcW w:w="959" w:type="dxa"/>
          </w:tcPr>
          <w:p w:rsidR="00C11AD0" w:rsidRPr="00A77E0F" w:rsidRDefault="00C11AD0" w:rsidP="00617EAA">
            <w:pPr>
              <w:pStyle w:val="NormalWeb"/>
              <w:spacing w:line="360" w:lineRule="auto"/>
              <w:jc w:val="center"/>
              <w:rPr>
                <w:rFonts w:asciiTheme="majorBidi" w:hAnsiTheme="majorBidi" w:cstheme="majorBidi"/>
                <w:sz w:val="28"/>
                <w:szCs w:val="28"/>
                <w:lang w:bidi="fa-IR"/>
              </w:rPr>
            </w:pPr>
            <w:r w:rsidRPr="00A77E0F">
              <w:rPr>
                <w:rFonts w:asciiTheme="majorBidi" w:hAnsiTheme="majorBidi" w:cstheme="majorBidi"/>
                <w:sz w:val="28"/>
                <w:szCs w:val="28"/>
                <w:lang w:bidi="fa-IR"/>
              </w:rPr>
              <w:lastRenderedPageBreak/>
              <w:t>X3</w:t>
            </w:r>
          </w:p>
        </w:tc>
        <w:tc>
          <w:tcPr>
            <w:tcW w:w="4394" w:type="dxa"/>
          </w:tcPr>
          <w:p w:rsidR="00C11AD0" w:rsidRPr="00A77E0F" w:rsidRDefault="00C11AD0" w:rsidP="00617EAA">
            <w:pPr>
              <w:pStyle w:val="NormalWeb"/>
              <w:spacing w:line="360" w:lineRule="auto"/>
              <w:rPr>
                <w:rFonts w:asciiTheme="majorBidi" w:hAnsiTheme="majorBidi" w:cstheme="majorBidi"/>
                <w:sz w:val="28"/>
                <w:szCs w:val="28"/>
                <w:lang w:bidi="fa-IR"/>
              </w:rPr>
            </w:pPr>
            <w:r w:rsidRPr="00A77E0F">
              <w:rPr>
                <w:rFonts w:asciiTheme="majorBidi" w:hAnsiTheme="majorBidi" w:cstheme="majorBidi"/>
                <w:sz w:val="28"/>
                <w:szCs w:val="28"/>
                <w:lang w:bidi="fa-IR"/>
              </w:rPr>
              <w:t>Logarithm of branches</w:t>
            </w:r>
          </w:p>
        </w:tc>
      </w:tr>
      <w:tr w:rsidR="00C11AD0" w:rsidRPr="00A77E0F" w:rsidTr="00617EAA">
        <w:trPr>
          <w:jc w:val="center"/>
        </w:trPr>
        <w:tc>
          <w:tcPr>
            <w:tcW w:w="959" w:type="dxa"/>
          </w:tcPr>
          <w:p w:rsidR="00C11AD0" w:rsidRPr="00A77E0F" w:rsidRDefault="00C11AD0" w:rsidP="00617EAA">
            <w:pPr>
              <w:pStyle w:val="NormalWeb"/>
              <w:spacing w:line="360" w:lineRule="auto"/>
              <w:jc w:val="center"/>
              <w:rPr>
                <w:rFonts w:asciiTheme="majorBidi" w:hAnsiTheme="majorBidi" w:cstheme="majorBidi"/>
                <w:sz w:val="28"/>
                <w:szCs w:val="28"/>
                <w:lang w:bidi="fa-IR"/>
              </w:rPr>
            </w:pPr>
            <w:r w:rsidRPr="00A77E0F">
              <w:rPr>
                <w:rFonts w:asciiTheme="majorBidi" w:hAnsiTheme="majorBidi" w:cstheme="majorBidi"/>
                <w:sz w:val="28"/>
                <w:szCs w:val="28"/>
                <w:lang w:bidi="fa-IR"/>
              </w:rPr>
              <w:t>X4</w:t>
            </w:r>
          </w:p>
        </w:tc>
        <w:tc>
          <w:tcPr>
            <w:tcW w:w="4394" w:type="dxa"/>
          </w:tcPr>
          <w:p w:rsidR="00C11AD0" w:rsidRPr="00A77E0F" w:rsidRDefault="00C11AD0" w:rsidP="00617EAA">
            <w:pPr>
              <w:pStyle w:val="NormalWeb"/>
              <w:spacing w:line="360" w:lineRule="auto"/>
              <w:rPr>
                <w:rFonts w:asciiTheme="majorBidi" w:hAnsiTheme="majorBidi" w:cstheme="majorBidi"/>
                <w:sz w:val="28"/>
                <w:szCs w:val="28"/>
                <w:lang w:bidi="fa-IR"/>
              </w:rPr>
            </w:pPr>
            <w:r w:rsidRPr="00A77E0F">
              <w:rPr>
                <w:rFonts w:asciiTheme="majorBidi" w:hAnsiTheme="majorBidi" w:cstheme="majorBidi"/>
                <w:sz w:val="28"/>
                <w:szCs w:val="28"/>
                <w:lang w:bidi="fa-IR"/>
              </w:rPr>
              <w:t>Logarithm of population</w:t>
            </w:r>
          </w:p>
        </w:tc>
      </w:tr>
      <w:tr w:rsidR="00C11AD0" w:rsidRPr="00A77E0F" w:rsidTr="00617EAA">
        <w:trPr>
          <w:jc w:val="center"/>
        </w:trPr>
        <w:tc>
          <w:tcPr>
            <w:tcW w:w="959" w:type="dxa"/>
          </w:tcPr>
          <w:p w:rsidR="00C11AD0" w:rsidRPr="00A77E0F" w:rsidRDefault="00C11AD0" w:rsidP="00617EAA">
            <w:pPr>
              <w:pStyle w:val="NormalWeb"/>
              <w:spacing w:line="360" w:lineRule="auto"/>
              <w:jc w:val="center"/>
              <w:rPr>
                <w:rFonts w:asciiTheme="majorBidi" w:hAnsiTheme="majorBidi" w:cstheme="majorBidi"/>
                <w:sz w:val="28"/>
                <w:szCs w:val="28"/>
                <w:lang w:bidi="fa-IR"/>
              </w:rPr>
            </w:pPr>
            <w:r w:rsidRPr="00A77E0F">
              <w:rPr>
                <w:rFonts w:asciiTheme="majorBidi" w:hAnsiTheme="majorBidi" w:cstheme="majorBidi"/>
                <w:sz w:val="28"/>
                <w:szCs w:val="28"/>
                <w:lang w:bidi="fa-IR"/>
              </w:rPr>
              <w:t>X5</w:t>
            </w:r>
          </w:p>
        </w:tc>
        <w:tc>
          <w:tcPr>
            <w:tcW w:w="4394" w:type="dxa"/>
          </w:tcPr>
          <w:p w:rsidR="00C11AD0" w:rsidRPr="00A77E0F" w:rsidRDefault="00C11AD0" w:rsidP="00617EAA">
            <w:pPr>
              <w:pStyle w:val="NormalWeb"/>
              <w:spacing w:line="360" w:lineRule="auto"/>
              <w:rPr>
                <w:rFonts w:asciiTheme="majorBidi" w:hAnsiTheme="majorBidi" w:cstheme="majorBidi"/>
                <w:sz w:val="28"/>
                <w:szCs w:val="28"/>
                <w:lang w:bidi="fa-IR"/>
              </w:rPr>
            </w:pPr>
            <w:r w:rsidRPr="00A77E0F">
              <w:rPr>
                <w:rFonts w:asciiTheme="majorBidi" w:hAnsiTheme="majorBidi" w:cstheme="majorBidi"/>
                <w:sz w:val="28"/>
                <w:szCs w:val="28"/>
                <w:lang w:bidi="fa-IR"/>
              </w:rPr>
              <w:t>Dummy variable</w:t>
            </w:r>
          </w:p>
        </w:tc>
      </w:tr>
    </w:tbl>
    <w:p w:rsidR="00C11AD0" w:rsidRDefault="00C11AD0" w:rsidP="00C11AD0">
      <w:pPr>
        <w:pStyle w:val="NormalWeb"/>
        <w:spacing w:line="360" w:lineRule="auto"/>
        <w:rPr>
          <w:rFonts w:asciiTheme="majorBidi" w:hAnsiTheme="majorBidi" w:cstheme="majorBidi"/>
          <w:b/>
          <w:bCs/>
          <w:sz w:val="29"/>
          <w:szCs w:val="29"/>
          <w:lang w:bidi="fa-IR"/>
        </w:rPr>
      </w:pPr>
    </w:p>
    <w:tbl>
      <w:tblPr>
        <w:tblStyle w:val="TableGrid"/>
        <w:tblW w:w="9630" w:type="dxa"/>
        <w:tblLook w:val="04A0" w:firstRow="1" w:lastRow="0" w:firstColumn="1" w:lastColumn="0" w:noHBand="0" w:noVBand="1"/>
      </w:tblPr>
      <w:tblGrid>
        <w:gridCol w:w="2529"/>
        <w:gridCol w:w="2584"/>
        <w:gridCol w:w="2142"/>
        <w:gridCol w:w="2375"/>
      </w:tblGrid>
      <w:tr w:rsidR="00C11AD0" w:rsidRPr="00E75640" w:rsidTr="00617EAA">
        <w:trPr>
          <w:trHeight w:val="472"/>
        </w:trPr>
        <w:tc>
          <w:tcPr>
            <w:tcW w:w="9630" w:type="dxa"/>
            <w:gridSpan w:val="4"/>
          </w:tcPr>
          <w:p w:rsidR="00C11AD0" w:rsidRPr="00E75640" w:rsidRDefault="00C11AD0" w:rsidP="00617EAA">
            <w:pPr>
              <w:pStyle w:val="NormalWeb"/>
              <w:spacing w:line="360" w:lineRule="auto"/>
              <w:jc w:val="center"/>
              <w:rPr>
                <w:rFonts w:asciiTheme="majorBidi" w:hAnsiTheme="majorBidi" w:cstheme="majorBidi"/>
                <w:b/>
                <w:bCs/>
                <w:sz w:val="26"/>
                <w:szCs w:val="26"/>
                <w:lang w:bidi="fa-IR"/>
              </w:rPr>
            </w:pPr>
            <w:r w:rsidRPr="00E75640">
              <w:rPr>
                <w:rFonts w:asciiTheme="majorBidi" w:hAnsiTheme="majorBidi" w:cstheme="majorBidi"/>
                <w:sz w:val="26"/>
                <w:szCs w:val="26"/>
                <w:lang w:bidi="fa-IR"/>
              </w:rPr>
              <w:t xml:space="preserve">The </w:t>
            </w:r>
            <w:proofErr w:type="spellStart"/>
            <w:r w:rsidRPr="00E75640">
              <w:rPr>
                <w:rFonts w:asciiTheme="majorBidi" w:hAnsiTheme="majorBidi" w:cstheme="majorBidi"/>
                <w:sz w:val="26"/>
                <w:szCs w:val="26"/>
                <w:lang w:bidi="fa-IR"/>
              </w:rPr>
              <w:t>Hausman</w:t>
            </w:r>
            <w:proofErr w:type="spellEnd"/>
            <w:r w:rsidRPr="00E75640">
              <w:rPr>
                <w:rFonts w:asciiTheme="majorBidi" w:hAnsiTheme="majorBidi" w:cstheme="majorBidi"/>
                <w:sz w:val="26"/>
                <w:szCs w:val="26"/>
                <w:lang w:bidi="fa-IR"/>
              </w:rPr>
              <w:t xml:space="preserve"> test</w:t>
            </w:r>
          </w:p>
        </w:tc>
      </w:tr>
      <w:tr w:rsidR="00C11AD0" w:rsidRPr="00E75640" w:rsidTr="00617EAA">
        <w:trPr>
          <w:trHeight w:val="456"/>
        </w:trPr>
        <w:tc>
          <w:tcPr>
            <w:tcW w:w="2529" w:type="dxa"/>
          </w:tcPr>
          <w:p w:rsidR="00C11AD0" w:rsidRPr="00E75640" w:rsidRDefault="00C11AD0" w:rsidP="00617EAA">
            <w:pPr>
              <w:pStyle w:val="NormalWeb"/>
              <w:tabs>
                <w:tab w:val="left" w:pos="285"/>
                <w:tab w:val="center" w:pos="1432"/>
              </w:tabs>
              <w:spacing w:line="360" w:lineRule="auto"/>
              <w:jc w:val="center"/>
              <w:rPr>
                <w:rFonts w:asciiTheme="majorBidi" w:hAnsiTheme="majorBidi" w:cstheme="majorBidi"/>
                <w:b/>
                <w:bCs/>
                <w:sz w:val="26"/>
                <w:szCs w:val="26"/>
                <w:lang w:bidi="fa-IR"/>
              </w:rPr>
            </w:pPr>
            <w:r w:rsidRPr="00E75640">
              <w:rPr>
                <w:rFonts w:asciiTheme="majorBidi" w:hAnsiTheme="majorBidi" w:cstheme="majorBidi"/>
                <w:sz w:val="26"/>
                <w:szCs w:val="26"/>
                <w:lang w:bidi="fa-IR"/>
              </w:rPr>
              <w:t>Test summary</w:t>
            </w:r>
          </w:p>
        </w:tc>
        <w:tc>
          <w:tcPr>
            <w:tcW w:w="2584" w:type="dxa"/>
          </w:tcPr>
          <w:p w:rsidR="00C11AD0" w:rsidRPr="00E75640" w:rsidRDefault="00C11AD0" w:rsidP="00617EAA">
            <w:pPr>
              <w:pStyle w:val="NormalWeb"/>
              <w:spacing w:line="360" w:lineRule="auto"/>
              <w:jc w:val="center"/>
              <w:rPr>
                <w:rFonts w:asciiTheme="majorBidi" w:hAnsiTheme="majorBidi" w:cstheme="majorBidi"/>
                <w:sz w:val="26"/>
                <w:szCs w:val="26"/>
                <w:lang w:bidi="fa-IR"/>
              </w:rPr>
            </w:pPr>
            <w:r w:rsidRPr="00E75640">
              <w:rPr>
                <w:rFonts w:asciiTheme="majorBidi" w:hAnsiTheme="majorBidi" w:cstheme="majorBidi"/>
                <w:sz w:val="26"/>
                <w:szCs w:val="26"/>
                <w:lang w:bidi="fa-IR"/>
              </w:rPr>
              <w:t>Chi-Sq statistic</w:t>
            </w:r>
          </w:p>
        </w:tc>
        <w:tc>
          <w:tcPr>
            <w:tcW w:w="2142" w:type="dxa"/>
          </w:tcPr>
          <w:p w:rsidR="00C11AD0" w:rsidRPr="00E75640" w:rsidRDefault="00C11AD0" w:rsidP="00617EAA">
            <w:pPr>
              <w:pStyle w:val="NormalWeb"/>
              <w:spacing w:line="360" w:lineRule="auto"/>
              <w:jc w:val="center"/>
              <w:rPr>
                <w:rFonts w:asciiTheme="majorBidi" w:hAnsiTheme="majorBidi" w:cstheme="majorBidi"/>
                <w:sz w:val="26"/>
                <w:szCs w:val="26"/>
                <w:lang w:bidi="fa-IR"/>
              </w:rPr>
            </w:pPr>
            <w:r w:rsidRPr="00E75640">
              <w:rPr>
                <w:rFonts w:asciiTheme="majorBidi" w:hAnsiTheme="majorBidi" w:cstheme="majorBidi"/>
                <w:sz w:val="26"/>
                <w:szCs w:val="26"/>
                <w:lang w:bidi="fa-IR"/>
              </w:rPr>
              <w:t>Chi-</w:t>
            </w:r>
            <w:proofErr w:type="spellStart"/>
            <w:r w:rsidRPr="00E75640">
              <w:rPr>
                <w:rFonts w:asciiTheme="majorBidi" w:hAnsiTheme="majorBidi" w:cstheme="majorBidi"/>
                <w:sz w:val="26"/>
                <w:szCs w:val="26"/>
                <w:lang w:bidi="fa-IR"/>
              </w:rPr>
              <w:t>sq</w:t>
            </w:r>
            <w:proofErr w:type="spellEnd"/>
            <w:r w:rsidRPr="00E75640">
              <w:rPr>
                <w:rFonts w:asciiTheme="majorBidi" w:hAnsiTheme="majorBidi" w:cstheme="majorBidi"/>
                <w:sz w:val="26"/>
                <w:szCs w:val="26"/>
                <w:lang w:bidi="fa-IR"/>
              </w:rPr>
              <w:t xml:space="preserve"> </w:t>
            </w:r>
            <w:proofErr w:type="spellStart"/>
            <w:r w:rsidRPr="00E75640">
              <w:rPr>
                <w:rFonts w:asciiTheme="majorBidi" w:hAnsiTheme="majorBidi" w:cstheme="majorBidi"/>
                <w:sz w:val="26"/>
                <w:szCs w:val="26"/>
                <w:lang w:bidi="fa-IR"/>
              </w:rPr>
              <w:t>df</w:t>
            </w:r>
            <w:proofErr w:type="spellEnd"/>
          </w:p>
        </w:tc>
        <w:tc>
          <w:tcPr>
            <w:tcW w:w="2375" w:type="dxa"/>
          </w:tcPr>
          <w:p w:rsidR="00C11AD0" w:rsidRPr="00E75640" w:rsidRDefault="00C11AD0" w:rsidP="00617EAA">
            <w:pPr>
              <w:pStyle w:val="NormalWeb"/>
              <w:spacing w:line="360" w:lineRule="auto"/>
              <w:jc w:val="center"/>
              <w:rPr>
                <w:rFonts w:asciiTheme="majorBidi" w:hAnsiTheme="majorBidi" w:cstheme="majorBidi"/>
                <w:sz w:val="26"/>
                <w:szCs w:val="26"/>
                <w:lang w:bidi="fa-IR"/>
              </w:rPr>
            </w:pPr>
            <w:proofErr w:type="spellStart"/>
            <w:r w:rsidRPr="00E75640">
              <w:rPr>
                <w:rFonts w:asciiTheme="majorBidi" w:hAnsiTheme="majorBidi" w:cstheme="majorBidi"/>
                <w:sz w:val="26"/>
                <w:szCs w:val="26"/>
                <w:lang w:bidi="fa-IR"/>
              </w:rPr>
              <w:t>Prob</w:t>
            </w:r>
            <w:proofErr w:type="spellEnd"/>
          </w:p>
        </w:tc>
      </w:tr>
      <w:tr w:rsidR="00C11AD0" w:rsidRPr="00E75640" w:rsidTr="00617EAA">
        <w:trPr>
          <w:trHeight w:val="634"/>
        </w:trPr>
        <w:tc>
          <w:tcPr>
            <w:tcW w:w="2529" w:type="dxa"/>
          </w:tcPr>
          <w:p w:rsidR="00C11AD0" w:rsidRPr="00E75640" w:rsidRDefault="00C11AD0" w:rsidP="00617EAA">
            <w:pPr>
              <w:pStyle w:val="NormalWeb"/>
              <w:spacing w:line="360" w:lineRule="auto"/>
              <w:jc w:val="center"/>
              <w:rPr>
                <w:rFonts w:asciiTheme="majorBidi" w:hAnsiTheme="majorBidi" w:cstheme="majorBidi"/>
                <w:b/>
                <w:bCs/>
                <w:sz w:val="26"/>
                <w:szCs w:val="26"/>
                <w:lang w:bidi="fa-IR"/>
              </w:rPr>
            </w:pPr>
            <w:r w:rsidRPr="00E75640">
              <w:rPr>
                <w:rFonts w:asciiTheme="majorBidi" w:hAnsiTheme="majorBidi" w:cstheme="majorBidi"/>
                <w:sz w:val="26"/>
                <w:szCs w:val="26"/>
                <w:lang w:bidi="fa-IR"/>
              </w:rPr>
              <w:t>Cross section random</w:t>
            </w:r>
          </w:p>
        </w:tc>
        <w:tc>
          <w:tcPr>
            <w:tcW w:w="2584" w:type="dxa"/>
          </w:tcPr>
          <w:p w:rsidR="00C11AD0" w:rsidRPr="00E75640" w:rsidRDefault="00C11AD0" w:rsidP="00617EAA">
            <w:pPr>
              <w:pStyle w:val="NormalWeb"/>
              <w:spacing w:line="360" w:lineRule="auto"/>
              <w:jc w:val="center"/>
              <w:rPr>
                <w:rFonts w:asciiTheme="majorBidi" w:hAnsiTheme="majorBidi" w:cstheme="majorBidi"/>
                <w:sz w:val="26"/>
                <w:szCs w:val="26"/>
                <w:lang w:bidi="fa-IR"/>
              </w:rPr>
            </w:pPr>
            <w:r w:rsidRPr="00E75640">
              <w:rPr>
                <w:rFonts w:asciiTheme="majorBidi" w:hAnsiTheme="majorBidi" w:cstheme="majorBidi"/>
                <w:sz w:val="26"/>
                <w:szCs w:val="26"/>
                <w:lang w:bidi="fa-IR"/>
              </w:rPr>
              <w:t>36.583883</w:t>
            </w:r>
          </w:p>
        </w:tc>
        <w:tc>
          <w:tcPr>
            <w:tcW w:w="2142" w:type="dxa"/>
          </w:tcPr>
          <w:p w:rsidR="00C11AD0" w:rsidRPr="00E75640" w:rsidRDefault="00C11AD0" w:rsidP="00617EAA">
            <w:pPr>
              <w:pStyle w:val="NormalWeb"/>
              <w:spacing w:line="360" w:lineRule="auto"/>
              <w:jc w:val="center"/>
              <w:rPr>
                <w:rFonts w:asciiTheme="majorBidi" w:hAnsiTheme="majorBidi" w:cstheme="majorBidi"/>
                <w:sz w:val="26"/>
                <w:szCs w:val="26"/>
                <w:lang w:bidi="fa-IR"/>
              </w:rPr>
            </w:pPr>
            <w:r w:rsidRPr="00E75640">
              <w:rPr>
                <w:rFonts w:asciiTheme="majorBidi" w:hAnsiTheme="majorBidi" w:cstheme="majorBidi"/>
                <w:sz w:val="26"/>
                <w:szCs w:val="26"/>
                <w:lang w:bidi="fa-IR"/>
              </w:rPr>
              <w:t>5</w:t>
            </w:r>
          </w:p>
        </w:tc>
        <w:tc>
          <w:tcPr>
            <w:tcW w:w="2375" w:type="dxa"/>
          </w:tcPr>
          <w:p w:rsidR="00C11AD0" w:rsidRPr="00E75640" w:rsidRDefault="00C11AD0" w:rsidP="00617EAA">
            <w:pPr>
              <w:pStyle w:val="NormalWeb"/>
              <w:spacing w:line="360" w:lineRule="auto"/>
              <w:jc w:val="center"/>
              <w:rPr>
                <w:rFonts w:asciiTheme="majorBidi" w:hAnsiTheme="majorBidi" w:cstheme="majorBidi"/>
                <w:sz w:val="26"/>
                <w:szCs w:val="26"/>
                <w:lang w:bidi="fa-IR"/>
              </w:rPr>
            </w:pPr>
            <w:r w:rsidRPr="00E75640">
              <w:rPr>
                <w:rFonts w:asciiTheme="majorBidi" w:hAnsiTheme="majorBidi" w:cstheme="majorBidi"/>
                <w:sz w:val="26"/>
                <w:szCs w:val="26"/>
                <w:lang w:bidi="fa-IR"/>
              </w:rPr>
              <w:t>0.000</w:t>
            </w:r>
          </w:p>
        </w:tc>
      </w:tr>
    </w:tbl>
    <w:p w:rsidR="00C11AD0" w:rsidRPr="00E75640" w:rsidRDefault="00C11AD0" w:rsidP="00C11AD0">
      <w:pPr>
        <w:pStyle w:val="NormalWeb"/>
        <w:spacing w:line="276" w:lineRule="auto"/>
        <w:rPr>
          <w:rFonts w:asciiTheme="majorBidi" w:hAnsiTheme="majorBidi" w:cstheme="majorBidi"/>
          <w:sz w:val="28"/>
          <w:szCs w:val="28"/>
          <w:lang w:bidi="fa-IR"/>
        </w:rPr>
      </w:pPr>
      <w:r w:rsidRPr="00E75640">
        <w:rPr>
          <w:rFonts w:asciiTheme="majorBidi" w:hAnsiTheme="majorBidi" w:cstheme="majorBidi"/>
          <w:sz w:val="28"/>
          <w:szCs w:val="28"/>
          <w:lang w:bidi="fa-IR"/>
        </w:rPr>
        <w:t>As it stands, fixed effect model is preferred (probability is less than 0.05) and the output of fixed effect model is as below.</w:t>
      </w:r>
    </w:p>
    <w:tbl>
      <w:tblPr>
        <w:tblStyle w:val="TableGrid"/>
        <w:tblW w:w="9173" w:type="dxa"/>
        <w:tblLook w:val="04A0" w:firstRow="1" w:lastRow="0" w:firstColumn="1" w:lastColumn="0" w:noHBand="0" w:noVBand="1"/>
      </w:tblPr>
      <w:tblGrid>
        <w:gridCol w:w="2438"/>
        <w:gridCol w:w="1623"/>
        <w:gridCol w:w="1760"/>
        <w:gridCol w:w="1760"/>
        <w:gridCol w:w="1592"/>
      </w:tblGrid>
      <w:tr w:rsidR="00C11AD0" w:rsidRPr="00E75640" w:rsidTr="00617EAA">
        <w:trPr>
          <w:trHeight w:val="458"/>
        </w:trPr>
        <w:tc>
          <w:tcPr>
            <w:tcW w:w="2438" w:type="dxa"/>
          </w:tcPr>
          <w:p w:rsidR="00C11AD0" w:rsidRPr="00E75640" w:rsidRDefault="00C11AD0" w:rsidP="00617EAA">
            <w:pPr>
              <w:autoSpaceDE w:val="0"/>
              <w:autoSpaceDN w:val="0"/>
              <w:adjustRightInd w:val="0"/>
              <w:jc w:val="center"/>
              <w:rPr>
                <w:rFonts w:asciiTheme="majorBidi" w:hAnsiTheme="majorBidi" w:cstheme="majorBidi"/>
                <w:sz w:val="26"/>
                <w:szCs w:val="26"/>
                <w:lang w:bidi="fa-IR"/>
              </w:rPr>
            </w:pPr>
            <w:r w:rsidRPr="00E75640">
              <w:rPr>
                <w:rFonts w:asciiTheme="majorBidi" w:hAnsiTheme="majorBidi" w:cstheme="majorBidi"/>
                <w:sz w:val="26"/>
                <w:szCs w:val="26"/>
                <w:lang w:bidi="fa-IR"/>
              </w:rPr>
              <w:t>variable</w:t>
            </w:r>
          </w:p>
        </w:tc>
        <w:tc>
          <w:tcPr>
            <w:tcW w:w="1623" w:type="dxa"/>
          </w:tcPr>
          <w:p w:rsidR="00C11AD0" w:rsidRPr="00E75640" w:rsidRDefault="00C11AD0" w:rsidP="00617EAA">
            <w:pPr>
              <w:autoSpaceDE w:val="0"/>
              <w:autoSpaceDN w:val="0"/>
              <w:adjustRightInd w:val="0"/>
              <w:jc w:val="center"/>
              <w:rPr>
                <w:rFonts w:asciiTheme="majorBidi" w:hAnsiTheme="majorBidi" w:cstheme="majorBidi"/>
                <w:sz w:val="26"/>
                <w:szCs w:val="26"/>
                <w:lang w:bidi="fa-IR"/>
              </w:rPr>
            </w:pPr>
            <w:r w:rsidRPr="00E75640">
              <w:rPr>
                <w:rFonts w:asciiTheme="majorBidi" w:hAnsiTheme="majorBidi" w:cstheme="majorBidi"/>
                <w:sz w:val="26"/>
                <w:szCs w:val="26"/>
                <w:lang w:bidi="fa-IR"/>
              </w:rPr>
              <w:t>Coefficient</w:t>
            </w:r>
          </w:p>
        </w:tc>
        <w:tc>
          <w:tcPr>
            <w:tcW w:w="1760" w:type="dxa"/>
          </w:tcPr>
          <w:p w:rsidR="00C11AD0" w:rsidRPr="00E75640" w:rsidRDefault="00C11AD0" w:rsidP="00617EAA">
            <w:pPr>
              <w:autoSpaceDE w:val="0"/>
              <w:autoSpaceDN w:val="0"/>
              <w:adjustRightInd w:val="0"/>
              <w:jc w:val="center"/>
              <w:rPr>
                <w:rFonts w:asciiTheme="majorBidi" w:hAnsiTheme="majorBidi" w:cstheme="majorBidi"/>
                <w:sz w:val="26"/>
                <w:szCs w:val="26"/>
                <w:lang w:bidi="fa-IR"/>
              </w:rPr>
            </w:pPr>
            <w:r w:rsidRPr="00E75640">
              <w:rPr>
                <w:rFonts w:asciiTheme="majorBidi" w:hAnsiTheme="majorBidi" w:cstheme="majorBidi"/>
                <w:sz w:val="26"/>
                <w:szCs w:val="26"/>
                <w:lang w:bidi="fa-IR"/>
              </w:rPr>
              <w:t>Std. Error</w:t>
            </w:r>
          </w:p>
        </w:tc>
        <w:tc>
          <w:tcPr>
            <w:tcW w:w="1760" w:type="dxa"/>
          </w:tcPr>
          <w:p w:rsidR="00C11AD0" w:rsidRPr="00E75640" w:rsidRDefault="00C11AD0" w:rsidP="00617EAA">
            <w:pPr>
              <w:autoSpaceDE w:val="0"/>
              <w:autoSpaceDN w:val="0"/>
              <w:adjustRightInd w:val="0"/>
              <w:jc w:val="center"/>
              <w:rPr>
                <w:rFonts w:asciiTheme="majorBidi" w:hAnsiTheme="majorBidi" w:cstheme="majorBidi"/>
                <w:sz w:val="26"/>
                <w:szCs w:val="26"/>
                <w:lang w:bidi="fa-IR"/>
              </w:rPr>
            </w:pPr>
            <w:r w:rsidRPr="00E75640">
              <w:rPr>
                <w:rFonts w:asciiTheme="majorBidi" w:hAnsiTheme="majorBidi" w:cstheme="majorBidi"/>
                <w:sz w:val="26"/>
                <w:szCs w:val="26"/>
                <w:lang w:bidi="fa-IR"/>
              </w:rPr>
              <w:t>t-Statistic</w:t>
            </w:r>
          </w:p>
        </w:tc>
        <w:tc>
          <w:tcPr>
            <w:tcW w:w="1592" w:type="dxa"/>
          </w:tcPr>
          <w:p w:rsidR="00C11AD0" w:rsidRPr="00E75640" w:rsidRDefault="00C11AD0" w:rsidP="00617EAA">
            <w:pPr>
              <w:autoSpaceDE w:val="0"/>
              <w:autoSpaceDN w:val="0"/>
              <w:adjustRightInd w:val="0"/>
              <w:jc w:val="center"/>
              <w:rPr>
                <w:rFonts w:asciiTheme="majorBidi" w:hAnsiTheme="majorBidi" w:cstheme="majorBidi"/>
                <w:sz w:val="26"/>
                <w:szCs w:val="26"/>
                <w:lang w:bidi="fa-IR"/>
              </w:rPr>
            </w:pPr>
            <w:proofErr w:type="spellStart"/>
            <w:r w:rsidRPr="00E75640">
              <w:rPr>
                <w:rFonts w:asciiTheme="majorBidi" w:hAnsiTheme="majorBidi" w:cstheme="majorBidi"/>
                <w:sz w:val="26"/>
                <w:szCs w:val="26"/>
                <w:lang w:bidi="fa-IR"/>
              </w:rPr>
              <w:t>prob</w:t>
            </w:r>
            <w:proofErr w:type="spellEnd"/>
          </w:p>
        </w:tc>
      </w:tr>
      <w:tr w:rsidR="00C11AD0" w:rsidRPr="00E75640" w:rsidTr="00617EAA">
        <w:trPr>
          <w:trHeight w:val="458"/>
        </w:trPr>
        <w:tc>
          <w:tcPr>
            <w:tcW w:w="2438" w:type="dxa"/>
          </w:tcPr>
          <w:p w:rsidR="00C11AD0" w:rsidRPr="00E75640" w:rsidRDefault="00C11AD0" w:rsidP="00617EAA">
            <w:pPr>
              <w:autoSpaceDE w:val="0"/>
              <w:autoSpaceDN w:val="0"/>
              <w:adjustRightInd w:val="0"/>
              <w:jc w:val="center"/>
              <w:rPr>
                <w:rFonts w:asciiTheme="majorBidi" w:hAnsiTheme="majorBidi" w:cstheme="majorBidi"/>
                <w:b/>
                <w:bCs/>
                <w:sz w:val="26"/>
                <w:szCs w:val="26"/>
                <w:lang w:bidi="fa-IR"/>
              </w:rPr>
            </w:pPr>
            <w:r w:rsidRPr="00E75640">
              <w:rPr>
                <w:rFonts w:asciiTheme="majorBidi" w:hAnsiTheme="majorBidi" w:cstheme="majorBidi"/>
                <w:sz w:val="26"/>
                <w:szCs w:val="26"/>
                <w:lang w:bidi="fa-IR"/>
              </w:rPr>
              <w:t>C</w:t>
            </w:r>
          </w:p>
        </w:tc>
        <w:tc>
          <w:tcPr>
            <w:tcW w:w="1623" w:type="dxa"/>
          </w:tcPr>
          <w:p w:rsidR="00C11AD0" w:rsidRPr="00E75640" w:rsidRDefault="00C11AD0" w:rsidP="00617EAA">
            <w:pPr>
              <w:autoSpaceDE w:val="0"/>
              <w:autoSpaceDN w:val="0"/>
              <w:adjustRightInd w:val="0"/>
              <w:ind w:right="10"/>
              <w:jc w:val="center"/>
              <w:rPr>
                <w:rFonts w:asciiTheme="majorBidi" w:hAnsiTheme="majorBidi" w:cstheme="majorBidi"/>
                <w:sz w:val="26"/>
                <w:szCs w:val="26"/>
              </w:rPr>
            </w:pPr>
            <w:r w:rsidRPr="00E75640">
              <w:rPr>
                <w:rFonts w:asciiTheme="majorBidi" w:hAnsiTheme="majorBidi" w:cstheme="majorBidi"/>
                <w:sz w:val="26"/>
                <w:szCs w:val="26"/>
              </w:rPr>
              <w:t>-16.69538</w:t>
            </w:r>
          </w:p>
        </w:tc>
        <w:tc>
          <w:tcPr>
            <w:tcW w:w="1760" w:type="dxa"/>
          </w:tcPr>
          <w:p w:rsidR="00C11AD0" w:rsidRPr="00E75640" w:rsidRDefault="00C11AD0" w:rsidP="00617EAA">
            <w:pPr>
              <w:autoSpaceDE w:val="0"/>
              <w:autoSpaceDN w:val="0"/>
              <w:adjustRightInd w:val="0"/>
              <w:ind w:right="10"/>
              <w:jc w:val="center"/>
              <w:rPr>
                <w:rFonts w:asciiTheme="majorBidi" w:hAnsiTheme="majorBidi" w:cstheme="majorBidi"/>
                <w:sz w:val="26"/>
                <w:szCs w:val="26"/>
              </w:rPr>
            </w:pPr>
            <w:r w:rsidRPr="00E75640">
              <w:rPr>
                <w:rFonts w:asciiTheme="majorBidi" w:hAnsiTheme="majorBidi" w:cstheme="majorBidi"/>
                <w:sz w:val="26"/>
                <w:szCs w:val="26"/>
              </w:rPr>
              <w:t>11.59223</w:t>
            </w:r>
          </w:p>
        </w:tc>
        <w:tc>
          <w:tcPr>
            <w:tcW w:w="1760" w:type="dxa"/>
          </w:tcPr>
          <w:p w:rsidR="00C11AD0" w:rsidRPr="00E75640" w:rsidRDefault="00C11AD0" w:rsidP="00617EAA">
            <w:pPr>
              <w:autoSpaceDE w:val="0"/>
              <w:autoSpaceDN w:val="0"/>
              <w:adjustRightInd w:val="0"/>
              <w:ind w:right="10"/>
              <w:jc w:val="center"/>
              <w:rPr>
                <w:rFonts w:asciiTheme="majorBidi" w:hAnsiTheme="majorBidi" w:cstheme="majorBidi"/>
                <w:sz w:val="26"/>
                <w:szCs w:val="26"/>
              </w:rPr>
            </w:pPr>
            <w:r w:rsidRPr="00E75640">
              <w:rPr>
                <w:rFonts w:asciiTheme="majorBidi" w:hAnsiTheme="majorBidi" w:cstheme="majorBidi"/>
                <w:sz w:val="26"/>
                <w:szCs w:val="26"/>
              </w:rPr>
              <w:t>-1.440222</w:t>
            </w:r>
          </w:p>
        </w:tc>
        <w:tc>
          <w:tcPr>
            <w:tcW w:w="1592" w:type="dxa"/>
          </w:tcPr>
          <w:p w:rsidR="00C11AD0" w:rsidRPr="00E75640" w:rsidRDefault="00C11AD0" w:rsidP="00617EAA">
            <w:pPr>
              <w:autoSpaceDE w:val="0"/>
              <w:autoSpaceDN w:val="0"/>
              <w:adjustRightInd w:val="0"/>
              <w:ind w:right="10"/>
              <w:jc w:val="center"/>
              <w:rPr>
                <w:rFonts w:asciiTheme="majorBidi" w:hAnsiTheme="majorBidi" w:cstheme="majorBidi"/>
                <w:sz w:val="26"/>
                <w:szCs w:val="26"/>
              </w:rPr>
            </w:pPr>
            <w:r w:rsidRPr="00E75640">
              <w:rPr>
                <w:rFonts w:asciiTheme="majorBidi" w:hAnsiTheme="majorBidi" w:cstheme="majorBidi"/>
                <w:sz w:val="26"/>
                <w:szCs w:val="26"/>
              </w:rPr>
              <w:t>0.1511</w:t>
            </w:r>
          </w:p>
        </w:tc>
      </w:tr>
      <w:tr w:rsidR="00C11AD0" w:rsidRPr="00E75640" w:rsidTr="00617EAA">
        <w:trPr>
          <w:trHeight w:val="458"/>
        </w:trPr>
        <w:tc>
          <w:tcPr>
            <w:tcW w:w="2438" w:type="dxa"/>
          </w:tcPr>
          <w:p w:rsidR="00C11AD0" w:rsidRPr="00E75640" w:rsidRDefault="00C11AD0" w:rsidP="00617EAA">
            <w:pPr>
              <w:pStyle w:val="NormalWeb"/>
              <w:spacing w:line="360" w:lineRule="auto"/>
              <w:rPr>
                <w:rFonts w:asciiTheme="majorBidi" w:hAnsiTheme="majorBidi" w:cstheme="majorBidi"/>
                <w:sz w:val="26"/>
                <w:szCs w:val="26"/>
              </w:rPr>
            </w:pPr>
            <w:r w:rsidRPr="00E75640">
              <w:rPr>
                <w:rFonts w:asciiTheme="majorBidi" w:hAnsiTheme="majorBidi" w:cstheme="majorBidi"/>
                <w:sz w:val="26"/>
                <w:szCs w:val="26"/>
              </w:rPr>
              <w:t>Log of GDP</w:t>
            </w:r>
          </w:p>
        </w:tc>
        <w:tc>
          <w:tcPr>
            <w:tcW w:w="1623" w:type="dxa"/>
          </w:tcPr>
          <w:p w:rsidR="00C11AD0" w:rsidRPr="00E75640" w:rsidRDefault="00C11AD0" w:rsidP="00617EAA">
            <w:pPr>
              <w:autoSpaceDE w:val="0"/>
              <w:autoSpaceDN w:val="0"/>
              <w:adjustRightInd w:val="0"/>
              <w:ind w:right="10"/>
              <w:jc w:val="center"/>
              <w:rPr>
                <w:rFonts w:asciiTheme="majorBidi" w:hAnsiTheme="majorBidi" w:cstheme="majorBidi"/>
                <w:sz w:val="26"/>
                <w:szCs w:val="26"/>
              </w:rPr>
            </w:pPr>
            <w:r w:rsidRPr="00E75640">
              <w:rPr>
                <w:rFonts w:asciiTheme="majorBidi" w:hAnsiTheme="majorBidi" w:cstheme="majorBidi"/>
                <w:sz w:val="26"/>
                <w:szCs w:val="26"/>
              </w:rPr>
              <w:t>0.614919</w:t>
            </w:r>
          </w:p>
        </w:tc>
        <w:tc>
          <w:tcPr>
            <w:tcW w:w="1760" w:type="dxa"/>
          </w:tcPr>
          <w:p w:rsidR="00C11AD0" w:rsidRPr="00E75640" w:rsidRDefault="00C11AD0" w:rsidP="00617EAA">
            <w:pPr>
              <w:autoSpaceDE w:val="0"/>
              <w:autoSpaceDN w:val="0"/>
              <w:adjustRightInd w:val="0"/>
              <w:ind w:right="10"/>
              <w:jc w:val="center"/>
              <w:rPr>
                <w:rFonts w:asciiTheme="majorBidi" w:hAnsiTheme="majorBidi" w:cstheme="majorBidi"/>
                <w:sz w:val="26"/>
                <w:szCs w:val="26"/>
              </w:rPr>
            </w:pPr>
            <w:r w:rsidRPr="00E75640">
              <w:rPr>
                <w:rFonts w:asciiTheme="majorBidi" w:hAnsiTheme="majorBidi" w:cstheme="majorBidi"/>
                <w:sz w:val="26"/>
                <w:szCs w:val="26"/>
              </w:rPr>
              <w:t>0.186286</w:t>
            </w:r>
          </w:p>
        </w:tc>
        <w:tc>
          <w:tcPr>
            <w:tcW w:w="1760" w:type="dxa"/>
          </w:tcPr>
          <w:p w:rsidR="00C11AD0" w:rsidRPr="00E75640" w:rsidRDefault="00C11AD0" w:rsidP="00617EAA">
            <w:pPr>
              <w:autoSpaceDE w:val="0"/>
              <w:autoSpaceDN w:val="0"/>
              <w:adjustRightInd w:val="0"/>
              <w:ind w:right="10"/>
              <w:jc w:val="center"/>
              <w:rPr>
                <w:rFonts w:asciiTheme="majorBidi" w:hAnsiTheme="majorBidi" w:cstheme="majorBidi"/>
                <w:sz w:val="26"/>
                <w:szCs w:val="26"/>
              </w:rPr>
            </w:pPr>
            <w:r w:rsidRPr="00E75640">
              <w:rPr>
                <w:rFonts w:asciiTheme="majorBidi" w:hAnsiTheme="majorBidi" w:cstheme="majorBidi"/>
                <w:sz w:val="26"/>
                <w:szCs w:val="26"/>
              </w:rPr>
              <w:t>3.300942</w:t>
            </w:r>
          </w:p>
        </w:tc>
        <w:tc>
          <w:tcPr>
            <w:tcW w:w="1592" w:type="dxa"/>
          </w:tcPr>
          <w:p w:rsidR="00C11AD0" w:rsidRPr="00E75640" w:rsidRDefault="00C11AD0" w:rsidP="00617EAA">
            <w:pPr>
              <w:autoSpaceDE w:val="0"/>
              <w:autoSpaceDN w:val="0"/>
              <w:adjustRightInd w:val="0"/>
              <w:ind w:right="10"/>
              <w:jc w:val="center"/>
              <w:rPr>
                <w:rFonts w:asciiTheme="majorBidi" w:hAnsiTheme="majorBidi" w:cstheme="majorBidi"/>
                <w:sz w:val="26"/>
                <w:szCs w:val="26"/>
              </w:rPr>
            </w:pPr>
            <w:r w:rsidRPr="00E75640">
              <w:rPr>
                <w:rFonts w:asciiTheme="majorBidi" w:hAnsiTheme="majorBidi" w:cstheme="majorBidi"/>
                <w:sz w:val="26"/>
                <w:szCs w:val="26"/>
              </w:rPr>
              <w:t>0.0011</w:t>
            </w:r>
          </w:p>
        </w:tc>
      </w:tr>
      <w:tr w:rsidR="00C11AD0" w:rsidRPr="00E75640" w:rsidTr="00617EAA">
        <w:trPr>
          <w:trHeight w:val="458"/>
        </w:trPr>
        <w:tc>
          <w:tcPr>
            <w:tcW w:w="2438" w:type="dxa"/>
          </w:tcPr>
          <w:p w:rsidR="00C11AD0" w:rsidRPr="00E75640" w:rsidRDefault="00C11AD0" w:rsidP="00617EAA">
            <w:pPr>
              <w:pStyle w:val="NormalWeb"/>
              <w:spacing w:line="360" w:lineRule="auto"/>
              <w:rPr>
                <w:rFonts w:asciiTheme="majorBidi" w:hAnsiTheme="majorBidi" w:cstheme="majorBidi"/>
                <w:sz w:val="26"/>
                <w:szCs w:val="26"/>
              </w:rPr>
            </w:pPr>
            <w:r w:rsidRPr="00E75640">
              <w:rPr>
                <w:rFonts w:asciiTheme="majorBidi" w:hAnsiTheme="majorBidi" w:cstheme="majorBidi"/>
                <w:sz w:val="26"/>
                <w:szCs w:val="26"/>
              </w:rPr>
              <w:t>unemployment rate</w:t>
            </w:r>
          </w:p>
        </w:tc>
        <w:tc>
          <w:tcPr>
            <w:tcW w:w="1623" w:type="dxa"/>
          </w:tcPr>
          <w:p w:rsidR="00C11AD0" w:rsidRPr="00E75640" w:rsidRDefault="00C11AD0" w:rsidP="00617EAA">
            <w:pPr>
              <w:autoSpaceDE w:val="0"/>
              <w:autoSpaceDN w:val="0"/>
              <w:adjustRightInd w:val="0"/>
              <w:ind w:right="10"/>
              <w:jc w:val="center"/>
              <w:rPr>
                <w:rFonts w:asciiTheme="majorBidi" w:hAnsiTheme="majorBidi" w:cstheme="majorBidi"/>
                <w:sz w:val="26"/>
                <w:szCs w:val="26"/>
              </w:rPr>
            </w:pPr>
            <w:r w:rsidRPr="00E75640">
              <w:rPr>
                <w:rFonts w:asciiTheme="majorBidi" w:hAnsiTheme="majorBidi" w:cstheme="majorBidi"/>
                <w:sz w:val="26"/>
                <w:szCs w:val="26"/>
              </w:rPr>
              <w:t>0.009381</w:t>
            </w:r>
          </w:p>
        </w:tc>
        <w:tc>
          <w:tcPr>
            <w:tcW w:w="1760" w:type="dxa"/>
          </w:tcPr>
          <w:p w:rsidR="00C11AD0" w:rsidRPr="00E75640" w:rsidRDefault="00C11AD0" w:rsidP="00617EAA">
            <w:pPr>
              <w:autoSpaceDE w:val="0"/>
              <w:autoSpaceDN w:val="0"/>
              <w:adjustRightInd w:val="0"/>
              <w:ind w:right="10"/>
              <w:jc w:val="center"/>
              <w:rPr>
                <w:rFonts w:asciiTheme="majorBidi" w:hAnsiTheme="majorBidi" w:cstheme="majorBidi"/>
                <w:sz w:val="26"/>
                <w:szCs w:val="26"/>
              </w:rPr>
            </w:pPr>
            <w:r w:rsidRPr="00E75640">
              <w:rPr>
                <w:rFonts w:asciiTheme="majorBidi" w:hAnsiTheme="majorBidi" w:cstheme="majorBidi"/>
                <w:sz w:val="26"/>
                <w:szCs w:val="26"/>
              </w:rPr>
              <w:t>0.008694</w:t>
            </w:r>
          </w:p>
        </w:tc>
        <w:tc>
          <w:tcPr>
            <w:tcW w:w="1760" w:type="dxa"/>
          </w:tcPr>
          <w:p w:rsidR="00C11AD0" w:rsidRPr="00E75640" w:rsidRDefault="00C11AD0" w:rsidP="00617EAA">
            <w:pPr>
              <w:autoSpaceDE w:val="0"/>
              <w:autoSpaceDN w:val="0"/>
              <w:adjustRightInd w:val="0"/>
              <w:ind w:right="10"/>
              <w:jc w:val="center"/>
              <w:rPr>
                <w:rFonts w:asciiTheme="majorBidi" w:hAnsiTheme="majorBidi" w:cstheme="majorBidi"/>
                <w:sz w:val="26"/>
                <w:szCs w:val="26"/>
              </w:rPr>
            </w:pPr>
            <w:r w:rsidRPr="00E75640">
              <w:rPr>
                <w:rFonts w:asciiTheme="majorBidi" w:hAnsiTheme="majorBidi" w:cstheme="majorBidi"/>
                <w:sz w:val="26"/>
                <w:szCs w:val="26"/>
              </w:rPr>
              <w:t>1.079043</w:t>
            </w:r>
          </w:p>
        </w:tc>
        <w:tc>
          <w:tcPr>
            <w:tcW w:w="1592" w:type="dxa"/>
          </w:tcPr>
          <w:p w:rsidR="00C11AD0" w:rsidRPr="00E75640" w:rsidRDefault="00C11AD0" w:rsidP="00617EAA">
            <w:pPr>
              <w:autoSpaceDE w:val="0"/>
              <w:autoSpaceDN w:val="0"/>
              <w:adjustRightInd w:val="0"/>
              <w:ind w:right="10"/>
              <w:jc w:val="center"/>
              <w:rPr>
                <w:rFonts w:asciiTheme="majorBidi" w:hAnsiTheme="majorBidi" w:cstheme="majorBidi"/>
                <w:sz w:val="26"/>
                <w:szCs w:val="26"/>
              </w:rPr>
            </w:pPr>
            <w:r w:rsidRPr="00E75640">
              <w:rPr>
                <w:rFonts w:asciiTheme="majorBidi" w:hAnsiTheme="majorBidi" w:cstheme="majorBidi"/>
                <w:sz w:val="26"/>
                <w:szCs w:val="26"/>
              </w:rPr>
              <w:t>0.2817</w:t>
            </w:r>
          </w:p>
        </w:tc>
      </w:tr>
      <w:tr w:rsidR="00C11AD0" w:rsidRPr="00E75640" w:rsidTr="00617EAA">
        <w:trPr>
          <w:trHeight w:val="458"/>
        </w:trPr>
        <w:tc>
          <w:tcPr>
            <w:tcW w:w="2438" w:type="dxa"/>
          </w:tcPr>
          <w:p w:rsidR="00C11AD0" w:rsidRPr="00E75640" w:rsidRDefault="00C11AD0" w:rsidP="00617EAA">
            <w:pPr>
              <w:spacing w:line="276" w:lineRule="auto"/>
              <w:rPr>
                <w:rFonts w:asciiTheme="majorBidi" w:hAnsiTheme="majorBidi" w:cstheme="majorBidi"/>
                <w:sz w:val="26"/>
                <w:szCs w:val="26"/>
              </w:rPr>
            </w:pPr>
            <w:r w:rsidRPr="00E75640">
              <w:rPr>
                <w:rFonts w:asciiTheme="majorBidi" w:hAnsiTheme="majorBidi" w:cstheme="majorBidi"/>
                <w:sz w:val="26"/>
                <w:szCs w:val="26"/>
              </w:rPr>
              <w:t>Log of branches</w:t>
            </w:r>
          </w:p>
        </w:tc>
        <w:tc>
          <w:tcPr>
            <w:tcW w:w="1623" w:type="dxa"/>
          </w:tcPr>
          <w:p w:rsidR="00C11AD0" w:rsidRPr="00E75640" w:rsidRDefault="00C11AD0" w:rsidP="00617EAA">
            <w:pPr>
              <w:autoSpaceDE w:val="0"/>
              <w:autoSpaceDN w:val="0"/>
              <w:adjustRightInd w:val="0"/>
              <w:ind w:right="10"/>
              <w:jc w:val="center"/>
              <w:rPr>
                <w:rFonts w:asciiTheme="majorBidi" w:hAnsiTheme="majorBidi" w:cstheme="majorBidi"/>
                <w:sz w:val="26"/>
                <w:szCs w:val="26"/>
              </w:rPr>
            </w:pPr>
            <w:r w:rsidRPr="00E75640">
              <w:rPr>
                <w:rFonts w:asciiTheme="majorBidi" w:hAnsiTheme="majorBidi" w:cstheme="majorBidi"/>
                <w:sz w:val="26"/>
                <w:szCs w:val="26"/>
              </w:rPr>
              <w:t>0.403179</w:t>
            </w:r>
          </w:p>
        </w:tc>
        <w:tc>
          <w:tcPr>
            <w:tcW w:w="1760" w:type="dxa"/>
          </w:tcPr>
          <w:p w:rsidR="00C11AD0" w:rsidRPr="00E75640" w:rsidRDefault="00C11AD0" w:rsidP="00617EAA">
            <w:pPr>
              <w:autoSpaceDE w:val="0"/>
              <w:autoSpaceDN w:val="0"/>
              <w:adjustRightInd w:val="0"/>
              <w:ind w:right="10"/>
              <w:jc w:val="center"/>
              <w:rPr>
                <w:rFonts w:asciiTheme="majorBidi" w:hAnsiTheme="majorBidi" w:cstheme="majorBidi"/>
                <w:sz w:val="26"/>
                <w:szCs w:val="26"/>
              </w:rPr>
            </w:pPr>
            <w:r w:rsidRPr="00E75640">
              <w:rPr>
                <w:rFonts w:asciiTheme="majorBidi" w:hAnsiTheme="majorBidi" w:cstheme="majorBidi"/>
                <w:sz w:val="26"/>
                <w:szCs w:val="26"/>
              </w:rPr>
              <w:t>0.171695</w:t>
            </w:r>
          </w:p>
        </w:tc>
        <w:tc>
          <w:tcPr>
            <w:tcW w:w="1760" w:type="dxa"/>
          </w:tcPr>
          <w:p w:rsidR="00C11AD0" w:rsidRPr="00E75640" w:rsidRDefault="00C11AD0" w:rsidP="00617EAA">
            <w:pPr>
              <w:autoSpaceDE w:val="0"/>
              <w:autoSpaceDN w:val="0"/>
              <w:adjustRightInd w:val="0"/>
              <w:ind w:right="10"/>
              <w:jc w:val="center"/>
              <w:rPr>
                <w:rFonts w:asciiTheme="majorBidi" w:hAnsiTheme="majorBidi" w:cstheme="majorBidi"/>
                <w:sz w:val="26"/>
                <w:szCs w:val="26"/>
              </w:rPr>
            </w:pPr>
            <w:r w:rsidRPr="00E75640">
              <w:rPr>
                <w:rFonts w:asciiTheme="majorBidi" w:hAnsiTheme="majorBidi" w:cstheme="majorBidi"/>
                <w:sz w:val="26"/>
                <w:szCs w:val="26"/>
              </w:rPr>
              <w:t>2.348221</w:t>
            </w:r>
          </w:p>
        </w:tc>
        <w:tc>
          <w:tcPr>
            <w:tcW w:w="1592" w:type="dxa"/>
          </w:tcPr>
          <w:p w:rsidR="00C11AD0" w:rsidRPr="00E75640" w:rsidRDefault="00C11AD0" w:rsidP="00617EAA">
            <w:pPr>
              <w:autoSpaceDE w:val="0"/>
              <w:autoSpaceDN w:val="0"/>
              <w:adjustRightInd w:val="0"/>
              <w:ind w:right="10"/>
              <w:jc w:val="center"/>
              <w:rPr>
                <w:rFonts w:asciiTheme="majorBidi" w:hAnsiTheme="majorBidi" w:cstheme="majorBidi"/>
                <w:sz w:val="26"/>
                <w:szCs w:val="26"/>
              </w:rPr>
            </w:pPr>
            <w:r w:rsidRPr="00E75640">
              <w:rPr>
                <w:rFonts w:asciiTheme="majorBidi" w:hAnsiTheme="majorBidi" w:cstheme="majorBidi"/>
                <w:sz w:val="26"/>
                <w:szCs w:val="26"/>
              </w:rPr>
              <w:t>0.0197</w:t>
            </w:r>
          </w:p>
        </w:tc>
      </w:tr>
      <w:tr w:rsidR="00C11AD0" w:rsidRPr="00E75640" w:rsidTr="00617EAA">
        <w:trPr>
          <w:trHeight w:val="458"/>
        </w:trPr>
        <w:tc>
          <w:tcPr>
            <w:tcW w:w="2438" w:type="dxa"/>
          </w:tcPr>
          <w:p w:rsidR="00C11AD0" w:rsidRPr="00E75640" w:rsidRDefault="00C11AD0" w:rsidP="00617EAA">
            <w:pPr>
              <w:pStyle w:val="NormalWeb"/>
              <w:spacing w:line="360" w:lineRule="auto"/>
              <w:rPr>
                <w:rFonts w:asciiTheme="majorBidi" w:hAnsiTheme="majorBidi" w:cstheme="majorBidi"/>
                <w:sz w:val="26"/>
                <w:szCs w:val="26"/>
              </w:rPr>
            </w:pPr>
            <w:r w:rsidRPr="00E75640">
              <w:rPr>
                <w:rFonts w:asciiTheme="majorBidi" w:hAnsiTheme="majorBidi" w:cstheme="majorBidi"/>
                <w:sz w:val="26"/>
                <w:szCs w:val="26"/>
              </w:rPr>
              <w:t>Log of population</w:t>
            </w:r>
          </w:p>
        </w:tc>
        <w:tc>
          <w:tcPr>
            <w:tcW w:w="1623" w:type="dxa"/>
          </w:tcPr>
          <w:p w:rsidR="00C11AD0" w:rsidRPr="00E75640" w:rsidRDefault="00C11AD0" w:rsidP="00617EAA">
            <w:pPr>
              <w:autoSpaceDE w:val="0"/>
              <w:autoSpaceDN w:val="0"/>
              <w:adjustRightInd w:val="0"/>
              <w:ind w:right="10"/>
              <w:jc w:val="center"/>
              <w:rPr>
                <w:rFonts w:asciiTheme="majorBidi" w:hAnsiTheme="majorBidi" w:cstheme="majorBidi"/>
                <w:sz w:val="26"/>
                <w:szCs w:val="26"/>
              </w:rPr>
            </w:pPr>
            <w:r w:rsidRPr="00E75640">
              <w:rPr>
                <w:rFonts w:asciiTheme="majorBidi" w:hAnsiTheme="majorBidi" w:cstheme="majorBidi"/>
                <w:sz w:val="26"/>
                <w:szCs w:val="26"/>
              </w:rPr>
              <w:t>1.625409</w:t>
            </w:r>
          </w:p>
        </w:tc>
        <w:tc>
          <w:tcPr>
            <w:tcW w:w="1760" w:type="dxa"/>
          </w:tcPr>
          <w:p w:rsidR="00C11AD0" w:rsidRPr="00E75640" w:rsidRDefault="00C11AD0" w:rsidP="00617EAA">
            <w:pPr>
              <w:autoSpaceDE w:val="0"/>
              <w:autoSpaceDN w:val="0"/>
              <w:adjustRightInd w:val="0"/>
              <w:ind w:right="10"/>
              <w:jc w:val="center"/>
              <w:rPr>
                <w:rFonts w:asciiTheme="majorBidi" w:hAnsiTheme="majorBidi" w:cstheme="majorBidi"/>
                <w:sz w:val="26"/>
                <w:szCs w:val="26"/>
              </w:rPr>
            </w:pPr>
            <w:r w:rsidRPr="00E75640">
              <w:rPr>
                <w:rFonts w:asciiTheme="majorBidi" w:hAnsiTheme="majorBidi" w:cstheme="majorBidi"/>
                <w:sz w:val="26"/>
                <w:szCs w:val="26"/>
              </w:rPr>
              <w:t>1.996656</w:t>
            </w:r>
          </w:p>
        </w:tc>
        <w:tc>
          <w:tcPr>
            <w:tcW w:w="1760" w:type="dxa"/>
          </w:tcPr>
          <w:p w:rsidR="00C11AD0" w:rsidRPr="00E75640" w:rsidRDefault="00C11AD0" w:rsidP="00617EAA">
            <w:pPr>
              <w:autoSpaceDE w:val="0"/>
              <w:autoSpaceDN w:val="0"/>
              <w:adjustRightInd w:val="0"/>
              <w:ind w:right="10"/>
              <w:jc w:val="center"/>
              <w:rPr>
                <w:rFonts w:asciiTheme="majorBidi" w:hAnsiTheme="majorBidi" w:cstheme="majorBidi"/>
                <w:sz w:val="26"/>
                <w:szCs w:val="26"/>
              </w:rPr>
            </w:pPr>
            <w:r w:rsidRPr="00E75640">
              <w:rPr>
                <w:rFonts w:asciiTheme="majorBidi" w:hAnsiTheme="majorBidi" w:cstheme="majorBidi"/>
                <w:sz w:val="26"/>
                <w:szCs w:val="26"/>
              </w:rPr>
              <w:t>0.814066</w:t>
            </w:r>
          </w:p>
        </w:tc>
        <w:tc>
          <w:tcPr>
            <w:tcW w:w="1592" w:type="dxa"/>
          </w:tcPr>
          <w:p w:rsidR="00C11AD0" w:rsidRPr="00E75640" w:rsidRDefault="00C11AD0" w:rsidP="00617EAA">
            <w:pPr>
              <w:autoSpaceDE w:val="0"/>
              <w:autoSpaceDN w:val="0"/>
              <w:adjustRightInd w:val="0"/>
              <w:ind w:right="10"/>
              <w:jc w:val="center"/>
              <w:rPr>
                <w:rFonts w:asciiTheme="majorBidi" w:hAnsiTheme="majorBidi" w:cstheme="majorBidi"/>
                <w:sz w:val="26"/>
                <w:szCs w:val="26"/>
              </w:rPr>
            </w:pPr>
            <w:r w:rsidRPr="00E75640">
              <w:rPr>
                <w:rFonts w:asciiTheme="majorBidi" w:hAnsiTheme="majorBidi" w:cstheme="majorBidi"/>
                <w:sz w:val="26"/>
                <w:szCs w:val="26"/>
              </w:rPr>
              <w:t>0.4164</w:t>
            </w:r>
          </w:p>
        </w:tc>
      </w:tr>
      <w:tr w:rsidR="00C11AD0" w:rsidRPr="00E75640" w:rsidTr="00617EAA">
        <w:trPr>
          <w:trHeight w:val="492"/>
        </w:trPr>
        <w:tc>
          <w:tcPr>
            <w:tcW w:w="2438" w:type="dxa"/>
          </w:tcPr>
          <w:p w:rsidR="00C11AD0" w:rsidRPr="00E75640" w:rsidRDefault="00C11AD0" w:rsidP="00617EAA">
            <w:pPr>
              <w:pStyle w:val="NormalWeb"/>
              <w:spacing w:line="360" w:lineRule="auto"/>
              <w:rPr>
                <w:rFonts w:asciiTheme="majorBidi" w:hAnsiTheme="majorBidi" w:cstheme="majorBidi"/>
                <w:sz w:val="26"/>
                <w:szCs w:val="26"/>
              </w:rPr>
            </w:pPr>
            <w:r w:rsidRPr="00E75640">
              <w:rPr>
                <w:rFonts w:asciiTheme="majorBidi" w:hAnsiTheme="majorBidi" w:cstheme="majorBidi"/>
                <w:sz w:val="26"/>
                <w:szCs w:val="26"/>
              </w:rPr>
              <w:t>Dummy variable</w:t>
            </w:r>
          </w:p>
        </w:tc>
        <w:tc>
          <w:tcPr>
            <w:tcW w:w="1623" w:type="dxa"/>
          </w:tcPr>
          <w:p w:rsidR="00C11AD0" w:rsidRPr="00E75640" w:rsidRDefault="00C11AD0" w:rsidP="00617EAA">
            <w:pPr>
              <w:autoSpaceDE w:val="0"/>
              <w:autoSpaceDN w:val="0"/>
              <w:adjustRightInd w:val="0"/>
              <w:ind w:right="10"/>
              <w:jc w:val="center"/>
              <w:rPr>
                <w:rFonts w:asciiTheme="majorBidi" w:hAnsiTheme="majorBidi" w:cstheme="majorBidi"/>
                <w:sz w:val="26"/>
                <w:szCs w:val="26"/>
              </w:rPr>
            </w:pPr>
            <w:r w:rsidRPr="00E75640">
              <w:rPr>
                <w:rFonts w:asciiTheme="majorBidi" w:hAnsiTheme="majorBidi" w:cstheme="majorBidi"/>
                <w:sz w:val="26"/>
                <w:szCs w:val="26"/>
              </w:rPr>
              <w:t>0.044171</w:t>
            </w:r>
          </w:p>
        </w:tc>
        <w:tc>
          <w:tcPr>
            <w:tcW w:w="1760" w:type="dxa"/>
          </w:tcPr>
          <w:p w:rsidR="00C11AD0" w:rsidRPr="00E75640" w:rsidRDefault="00C11AD0" w:rsidP="00617EAA">
            <w:pPr>
              <w:autoSpaceDE w:val="0"/>
              <w:autoSpaceDN w:val="0"/>
              <w:adjustRightInd w:val="0"/>
              <w:ind w:right="10"/>
              <w:jc w:val="center"/>
              <w:rPr>
                <w:rFonts w:asciiTheme="majorBidi" w:hAnsiTheme="majorBidi" w:cstheme="majorBidi"/>
                <w:sz w:val="26"/>
                <w:szCs w:val="26"/>
              </w:rPr>
            </w:pPr>
            <w:r w:rsidRPr="00E75640">
              <w:rPr>
                <w:rFonts w:asciiTheme="majorBidi" w:hAnsiTheme="majorBidi" w:cstheme="majorBidi"/>
                <w:sz w:val="26"/>
                <w:szCs w:val="26"/>
              </w:rPr>
              <w:t>0.064021</w:t>
            </w:r>
          </w:p>
        </w:tc>
        <w:tc>
          <w:tcPr>
            <w:tcW w:w="1760" w:type="dxa"/>
          </w:tcPr>
          <w:p w:rsidR="00C11AD0" w:rsidRPr="00E75640" w:rsidRDefault="00C11AD0" w:rsidP="00617EAA">
            <w:pPr>
              <w:autoSpaceDE w:val="0"/>
              <w:autoSpaceDN w:val="0"/>
              <w:adjustRightInd w:val="0"/>
              <w:ind w:right="10"/>
              <w:jc w:val="center"/>
              <w:rPr>
                <w:rFonts w:asciiTheme="majorBidi" w:hAnsiTheme="majorBidi" w:cstheme="majorBidi"/>
                <w:sz w:val="26"/>
                <w:szCs w:val="26"/>
              </w:rPr>
            </w:pPr>
            <w:r w:rsidRPr="00E75640">
              <w:rPr>
                <w:rFonts w:asciiTheme="majorBidi" w:hAnsiTheme="majorBidi" w:cstheme="majorBidi"/>
                <w:sz w:val="26"/>
                <w:szCs w:val="26"/>
              </w:rPr>
              <w:t>0.689950</w:t>
            </w:r>
          </w:p>
        </w:tc>
        <w:tc>
          <w:tcPr>
            <w:tcW w:w="1592" w:type="dxa"/>
          </w:tcPr>
          <w:p w:rsidR="00C11AD0" w:rsidRPr="00E75640" w:rsidRDefault="00C11AD0" w:rsidP="00617EAA">
            <w:pPr>
              <w:autoSpaceDE w:val="0"/>
              <w:autoSpaceDN w:val="0"/>
              <w:adjustRightInd w:val="0"/>
              <w:ind w:right="10"/>
              <w:jc w:val="center"/>
              <w:rPr>
                <w:rFonts w:asciiTheme="majorBidi" w:hAnsiTheme="majorBidi" w:cstheme="majorBidi"/>
                <w:sz w:val="26"/>
                <w:szCs w:val="26"/>
              </w:rPr>
            </w:pPr>
            <w:r w:rsidRPr="00E75640">
              <w:rPr>
                <w:rFonts w:asciiTheme="majorBidi" w:hAnsiTheme="majorBidi" w:cstheme="majorBidi"/>
                <w:sz w:val="26"/>
                <w:szCs w:val="26"/>
              </w:rPr>
              <w:t>0.4909</w:t>
            </w:r>
          </w:p>
        </w:tc>
      </w:tr>
      <w:tr w:rsidR="00C11AD0" w:rsidRPr="00E75640" w:rsidTr="00617EAA">
        <w:trPr>
          <w:trHeight w:val="492"/>
        </w:trPr>
        <w:tc>
          <w:tcPr>
            <w:tcW w:w="2438" w:type="dxa"/>
          </w:tcPr>
          <w:p w:rsidR="00C11AD0" w:rsidRPr="00E75640" w:rsidRDefault="00C11AD0" w:rsidP="00617EAA">
            <w:pPr>
              <w:pStyle w:val="NormalWeb"/>
              <w:spacing w:line="360" w:lineRule="auto"/>
              <w:rPr>
                <w:rFonts w:asciiTheme="majorBidi" w:hAnsiTheme="majorBidi" w:cstheme="majorBidi"/>
                <w:sz w:val="26"/>
                <w:szCs w:val="26"/>
              </w:rPr>
            </w:pPr>
            <w:r w:rsidRPr="00E75640">
              <w:rPr>
                <w:rFonts w:asciiTheme="majorBidi" w:hAnsiTheme="majorBidi" w:cstheme="majorBidi"/>
                <w:sz w:val="26"/>
                <w:szCs w:val="26"/>
              </w:rPr>
              <w:t>R-squared</w:t>
            </w:r>
          </w:p>
        </w:tc>
        <w:tc>
          <w:tcPr>
            <w:tcW w:w="6735" w:type="dxa"/>
            <w:gridSpan w:val="4"/>
          </w:tcPr>
          <w:p w:rsidR="00C11AD0" w:rsidRPr="00E75640" w:rsidRDefault="00C11AD0" w:rsidP="00617EAA">
            <w:pPr>
              <w:autoSpaceDE w:val="0"/>
              <w:autoSpaceDN w:val="0"/>
              <w:adjustRightInd w:val="0"/>
              <w:jc w:val="center"/>
              <w:rPr>
                <w:rFonts w:asciiTheme="majorBidi" w:hAnsiTheme="majorBidi" w:cstheme="majorBidi"/>
                <w:sz w:val="26"/>
                <w:szCs w:val="26"/>
              </w:rPr>
            </w:pPr>
            <w:r w:rsidRPr="00E75640">
              <w:rPr>
                <w:rFonts w:asciiTheme="majorBidi" w:hAnsiTheme="majorBidi" w:cstheme="majorBidi"/>
                <w:sz w:val="26"/>
                <w:szCs w:val="26"/>
              </w:rPr>
              <w:t>0.870586</w:t>
            </w:r>
          </w:p>
        </w:tc>
      </w:tr>
    </w:tbl>
    <w:p w:rsidR="00C11AD0" w:rsidRPr="00E75640" w:rsidRDefault="00C11AD0" w:rsidP="00C11AD0">
      <w:pPr>
        <w:pStyle w:val="NormalWeb"/>
        <w:spacing w:line="276" w:lineRule="auto"/>
        <w:jc w:val="both"/>
        <w:rPr>
          <w:rFonts w:asciiTheme="majorBidi" w:hAnsiTheme="majorBidi" w:cstheme="majorBidi"/>
          <w:sz w:val="28"/>
          <w:szCs w:val="28"/>
          <w:lang w:bidi="fa-IR"/>
        </w:rPr>
      </w:pPr>
      <w:r w:rsidRPr="00E75640">
        <w:rPr>
          <w:rFonts w:asciiTheme="majorBidi" w:hAnsiTheme="majorBidi" w:cstheme="majorBidi"/>
          <w:sz w:val="28"/>
          <w:szCs w:val="28"/>
          <w:lang w:bidi="fa-IR"/>
        </w:rPr>
        <w:t xml:space="preserve">In this estimation, it seems that all of independent variables have positive effect on penetration rate but about the unemployment rate although </w:t>
      </w:r>
      <w:proofErr w:type="gramStart"/>
      <w:r w:rsidRPr="00E75640">
        <w:rPr>
          <w:rFonts w:asciiTheme="majorBidi" w:hAnsiTheme="majorBidi" w:cstheme="majorBidi"/>
          <w:sz w:val="28"/>
          <w:szCs w:val="28"/>
          <w:lang w:bidi="fa-IR"/>
        </w:rPr>
        <w:t>it’s</w:t>
      </w:r>
      <w:proofErr w:type="gramEnd"/>
      <w:r w:rsidRPr="00E75640">
        <w:rPr>
          <w:rFonts w:asciiTheme="majorBidi" w:hAnsiTheme="majorBidi" w:cstheme="majorBidi"/>
          <w:sz w:val="28"/>
          <w:szCs w:val="28"/>
          <w:lang w:bidi="fa-IR"/>
        </w:rPr>
        <w:t xml:space="preserve"> positive, the p-value is not meaningful and these options together destroy its effect. As it </w:t>
      </w:r>
      <w:proofErr w:type="gramStart"/>
      <w:r w:rsidRPr="00E75640">
        <w:rPr>
          <w:rFonts w:asciiTheme="majorBidi" w:hAnsiTheme="majorBidi" w:cstheme="majorBidi"/>
          <w:sz w:val="28"/>
          <w:szCs w:val="28"/>
          <w:lang w:bidi="fa-IR"/>
        </w:rPr>
        <w:t>is predicted</w:t>
      </w:r>
      <w:proofErr w:type="gramEnd"/>
      <w:r w:rsidRPr="00E75640">
        <w:rPr>
          <w:rFonts w:asciiTheme="majorBidi" w:hAnsiTheme="majorBidi" w:cstheme="majorBidi"/>
          <w:sz w:val="28"/>
          <w:szCs w:val="28"/>
          <w:lang w:bidi="fa-IR"/>
        </w:rPr>
        <w:t>, other independent variables are directly related to penetration growth.</w:t>
      </w:r>
    </w:p>
    <w:p w:rsidR="00C11AD0" w:rsidRDefault="00C11AD0" w:rsidP="00C11AD0">
      <w:pPr>
        <w:pStyle w:val="NormalWeb"/>
        <w:numPr>
          <w:ilvl w:val="0"/>
          <w:numId w:val="26"/>
        </w:numPr>
        <w:spacing w:line="360" w:lineRule="auto"/>
        <w:jc w:val="both"/>
        <w:rPr>
          <w:rFonts w:asciiTheme="majorBidi" w:hAnsiTheme="majorBidi" w:cstheme="majorBidi"/>
          <w:b/>
          <w:bCs/>
          <w:color w:val="000000"/>
          <w:sz w:val="36"/>
          <w:szCs w:val="36"/>
        </w:rPr>
      </w:pPr>
      <w:r w:rsidRPr="00E87A89">
        <w:rPr>
          <w:rFonts w:asciiTheme="majorBidi" w:hAnsiTheme="majorBidi" w:cstheme="majorBidi"/>
          <w:b/>
          <w:bCs/>
          <w:color w:val="000000"/>
          <w:sz w:val="36"/>
          <w:szCs w:val="36"/>
        </w:rPr>
        <w:t>Conclusion</w:t>
      </w:r>
    </w:p>
    <w:p w:rsidR="00C11AD0" w:rsidRPr="00E87A89" w:rsidRDefault="00C11AD0" w:rsidP="00C11AD0">
      <w:pPr>
        <w:spacing w:after="120"/>
        <w:jc w:val="both"/>
        <w:rPr>
          <w:rFonts w:asciiTheme="majorBidi" w:hAnsiTheme="majorBidi" w:cstheme="majorBidi"/>
          <w:color w:val="000000" w:themeColor="text1"/>
          <w:sz w:val="28"/>
          <w:szCs w:val="28"/>
        </w:rPr>
      </w:pPr>
      <w:r w:rsidRPr="00E87A89">
        <w:rPr>
          <w:rFonts w:asciiTheme="majorBidi" w:hAnsiTheme="majorBidi" w:cstheme="majorBidi"/>
          <w:color w:val="000000" w:themeColor="text1"/>
          <w:sz w:val="28"/>
          <w:szCs w:val="28"/>
        </w:rPr>
        <w:lastRenderedPageBreak/>
        <w:t>Using either the fixed or random effects model on panel data indicates the relationship between insurance industry indexes and socio-economic factors.</w:t>
      </w:r>
    </w:p>
    <w:p w:rsidR="00C11AD0" w:rsidRPr="00E87A89" w:rsidRDefault="00C11AD0" w:rsidP="00C11AD0">
      <w:pPr>
        <w:spacing w:after="120"/>
        <w:jc w:val="both"/>
        <w:rPr>
          <w:rFonts w:asciiTheme="majorBidi" w:hAnsiTheme="majorBidi" w:cstheme="majorBidi"/>
          <w:color w:val="000000" w:themeColor="text1"/>
          <w:sz w:val="28"/>
          <w:szCs w:val="28"/>
        </w:rPr>
      </w:pPr>
      <w:r w:rsidRPr="00E87A89">
        <w:rPr>
          <w:rFonts w:asciiTheme="majorBidi" w:hAnsiTheme="majorBidi" w:cstheme="majorBidi"/>
          <w:color w:val="000000" w:themeColor="text1"/>
          <w:sz w:val="28"/>
          <w:szCs w:val="28"/>
        </w:rPr>
        <w:t xml:space="preserve">As the previous chapter estimated, the Gross Domestic Product </w:t>
      </w:r>
      <w:proofErr w:type="gramStart"/>
      <w:r w:rsidRPr="00E87A89">
        <w:rPr>
          <w:rFonts w:asciiTheme="majorBidi" w:hAnsiTheme="majorBidi" w:cstheme="majorBidi"/>
          <w:color w:val="000000" w:themeColor="text1"/>
          <w:sz w:val="28"/>
          <w:szCs w:val="28"/>
        </w:rPr>
        <w:t>is positively related</w:t>
      </w:r>
      <w:proofErr w:type="gramEnd"/>
      <w:r w:rsidRPr="00E87A89">
        <w:rPr>
          <w:rFonts w:asciiTheme="majorBidi" w:hAnsiTheme="majorBidi" w:cstheme="majorBidi"/>
          <w:color w:val="000000" w:themeColor="text1"/>
          <w:sz w:val="28"/>
          <w:szCs w:val="28"/>
        </w:rPr>
        <w:t xml:space="preserve"> to insurance industry growth. </w:t>
      </w:r>
      <w:r w:rsidRPr="00E87A89">
        <w:rPr>
          <w:rFonts w:asciiTheme="majorBidi" w:hAnsiTheme="majorBidi" w:cstheme="majorBidi"/>
          <w:color w:val="000000" w:themeColor="text1"/>
          <w:sz w:val="28"/>
          <w:szCs w:val="28"/>
          <w:shd w:val="clear" w:color="auto" w:fill="FFFFFF"/>
        </w:rPr>
        <w:t>When the economy is healthy, there is usually low unemployment and wage increases, as businesses demand labor to meet the growing economy. The GDP report is also a way to look at which sectors of the economy are growing and which are declining.</w:t>
      </w:r>
      <w:r w:rsidRPr="00E87A89">
        <w:rPr>
          <w:rFonts w:asciiTheme="majorBidi" w:hAnsiTheme="majorBidi" w:cstheme="majorBidi"/>
          <w:color w:val="000000" w:themeColor="text1"/>
          <w:sz w:val="28"/>
          <w:szCs w:val="28"/>
        </w:rPr>
        <w:t xml:space="preserve"> The percentage in GDP of provinces is the measure of the development of that respective state. From the estimation, it found that by increasing the GDP for each provincial each year, the insurance industry is directly improvement. </w:t>
      </w:r>
    </w:p>
    <w:p w:rsidR="00C11AD0" w:rsidRPr="00E87A89" w:rsidRDefault="00C11AD0" w:rsidP="00C11AD0">
      <w:pPr>
        <w:spacing w:after="120"/>
        <w:jc w:val="both"/>
        <w:rPr>
          <w:rFonts w:asciiTheme="majorBidi" w:hAnsiTheme="majorBidi" w:cstheme="majorBidi"/>
          <w:color w:val="000000" w:themeColor="text1"/>
          <w:sz w:val="28"/>
          <w:szCs w:val="28"/>
        </w:rPr>
      </w:pPr>
      <w:r w:rsidRPr="00E87A89">
        <w:rPr>
          <w:rFonts w:asciiTheme="majorBidi" w:hAnsiTheme="majorBidi" w:cstheme="majorBidi"/>
          <w:color w:val="000000" w:themeColor="text1"/>
          <w:sz w:val="28"/>
          <w:szCs w:val="28"/>
        </w:rPr>
        <w:t xml:space="preserve">In the debate on economy policy, unemployment rate </w:t>
      </w:r>
      <w:proofErr w:type="gramStart"/>
      <w:r w:rsidRPr="00E87A89">
        <w:rPr>
          <w:rFonts w:asciiTheme="majorBidi" w:hAnsiTheme="majorBidi" w:cstheme="majorBidi"/>
          <w:color w:val="000000" w:themeColor="text1"/>
          <w:sz w:val="28"/>
          <w:szCs w:val="28"/>
        </w:rPr>
        <w:t>is often related</w:t>
      </w:r>
      <w:proofErr w:type="gramEnd"/>
      <w:r w:rsidRPr="00E87A89">
        <w:rPr>
          <w:rFonts w:asciiTheme="majorBidi" w:hAnsiTheme="majorBidi" w:cstheme="majorBidi"/>
          <w:color w:val="000000" w:themeColor="text1"/>
          <w:sz w:val="28"/>
          <w:szCs w:val="28"/>
        </w:rPr>
        <w:t xml:space="preserve"> to the rise in wage dependent social security contribution. The rate of unemployment is another key macroeconomic variable because it shows how well an economy is using its resources. Unemployment cannot be zero even if the economy </w:t>
      </w:r>
      <w:proofErr w:type="gramStart"/>
      <w:r w:rsidRPr="00E87A89">
        <w:rPr>
          <w:rFonts w:asciiTheme="majorBidi" w:hAnsiTheme="majorBidi" w:cstheme="majorBidi"/>
          <w:color w:val="000000" w:themeColor="text1"/>
          <w:sz w:val="28"/>
          <w:szCs w:val="28"/>
        </w:rPr>
        <w:t>it’s</w:t>
      </w:r>
      <w:proofErr w:type="gramEnd"/>
      <w:r w:rsidRPr="00E87A89">
        <w:rPr>
          <w:rFonts w:asciiTheme="majorBidi" w:hAnsiTheme="majorBidi" w:cstheme="majorBidi"/>
          <w:color w:val="000000" w:themeColor="text1"/>
          <w:sz w:val="28"/>
          <w:szCs w:val="28"/>
        </w:rPr>
        <w:t xml:space="preserve"> operating at full capacity because of the frictional and structural unemployment. Frictional unemployment is determined by the time spent to match workers and jobs. This period can vary quite a lot because of imperfect information regarding job vacancies, relative geographic immobility of the workers and wage rigidity. On these estimations, unemployment rate has negative effect on insurance industry growth. </w:t>
      </w:r>
    </w:p>
    <w:p w:rsidR="00C11AD0" w:rsidRPr="00E87A89" w:rsidRDefault="00C11AD0" w:rsidP="00C11AD0">
      <w:pPr>
        <w:spacing w:after="120"/>
        <w:jc w:val="both"/>
        <w:rPr>
          <w:rFonts w:asciiTheme="majorBidi" w:hAnsiTheme="majorBidi" w:cstheme="majorBidi"/>
          <w:color w:val="000000" w:themeColor="text1"/>
          <w:sz w:val="28"/>
          <w:szCs w:val="28"/>
        </w:rPr>
      </w:pPr>
      <w:r w:rsidRPr="00E87A89">
        <w:rPr>
          <w:rFonts w:asciiTheme="majorBidi" w:hAnsiTheme="majorBidi" w:cstheme="majorBidi"/>
          <w:color w:val="000000" w:themeColor="text1"/>
          <w:sz w:val="28"/>
          <w:szCs w:val="28"/>
        </w:rPr>
        <w:t xml:space="preserve">About the number of branches and agencies, </w:t>
      </w:r>
      <w:proofErr w:type="gramStart"/>
      <w:r w:rsidRPr="00E87A89">
        <w:rPr>
          <w:rFonts w:asciiTheme="majorBidi" w:hAnsiTheme="majorBidi" w:cstheme="majorBidi"/>
          <w:color w:val="000000" w:themeColor="text1"/>
          <w:sz w:val="28"/>
          <w:szCs w:val="28"/>
        </w:rPr>
        <w:t>it’s</w:t>
      </w:r>
      <w:proofErr w:type="gramEnd"/>
      <w:r w:rsidRPr="00E87A89">
        <w:rPr>
          <w:rFonts w:asciiTheme="majorBidi" w:hAnsiTheme="majorBidi" w:cstheme="majorBidi"/>
          <w:color w:val="000000" w:themeColor="text1"/>
          <w:sz w:val="28"/>
          <w:szCs w:val="28"/>
        </w:rPr>
        <w:t xml:space="preserve"> obvious that the more branches, the more growth at insurance industry indexes. </w:t>
      </w:r>
    </w:p>
    <w:p w:rsidR="00C11AD0" w:rsidRPr="00E87A89" w:rsidRDefault="00C11AD0" w:rsidP="00C11AD0">
      <w:pPr>
        <w:jc w:val="both"/>
        <w:rPr>
          <w:rFonts w:asciiTheme="majorBidi" w:hAnsiTheme="majorBidi" w:cstheme="majorBidi"/>
          <w:sz w:val="28"/>
          <w:szCs w:val="28"/>
        </w:rPr>
      </w:pPr>
      <w:r w:rsidRPr="00E87A89">
        <w:rPr>
          <w:rFonts w:asciiTheme="majorBidi" w:hAnsiTheme="majorBidi" w:cstheme="majorBidi"/>
          <w:sz w:val="28"/>
          <w:szCs w:val="28"/>
        </w:rPr>
        <w:t xml:space="preserve">The population is one of the most important </w:t>
      </w:r>
      <w:proofErr w:type="gramStart"/>
      <w:r w:rsidRPr="00E87A89">
        <w:rPr>
          <w:rFonts w:asciiTheme="majorBidi" w:hAnsiTheme="majorBidi" w:cstheme="majorBidi"/>
          <w:sz w:val="28"/>
          <w:szCs w:val="28"/>
        </w:rPr>
        <w:t>factors which</w:t>
      </w:r>
      <w:proofErr w:type="gramEnd"/>
      <w:r w:rsidRPr="00E87A89">
        <w:rPr>
          <w:rFonts w:asciiTheme="majorBidi" w:hAnsiTheme="majorBidi" w:cstheme="majorBidi"/>
          <w:sz w:val="28"/>
          <w:szCs w:val="28"/>
        </w:rPr>
        <w:t xml:space="preserve"> include the population covered at insurance industry. In the other words, the more population on each </w:t>
      </w:r>
      <w:proofErr w:type="gramStart"/>
      <w:r w:rsidRPr="00E87A89">
        <w:rPr>
          <w:rFonts w:asciiTheme="majorBidi" w:hAnsiTheme="majorBidi" w:cstheme="majorBidi"/>
          <w:sz w:val="28"/>
          <w:szCs w:val="28"/>
        </w:rPr>
        <w:t>provinces</w:t>
      </w:r>
      <w:proofErr w:type="gramEnd"/>
      <w:r w:rsidRPr="00E87A89">
        <w:rPr>
          <w:rFonts w:asciiTheme="majorBidi" w:hAnsiTheme="majorBidi" w:cstheme="majorBidi"/>
          <w:sz w:val="28"/>
          <w:szCs w:val="28"/>
        </w:rPr>
        <w:t>, make the higher chance for buying insurance policies and take part in and therefore this variable is significant.</w:t>
      </w:r>
    </w:p>
    <w:p w:rsidR="00C11AD0" w:rsidRPr="00E87A89" w:rsidRDefault="00C11AD0" w:rsidP="00C11AD0">
      <w:pPr>
        <w:jc w:val="both"/>
        <w:rPr>
          <w:rFonts w:asciiTheme="majorBidi" w:hAnsiTheme="majorBidi" w:cstheme="majorBidi"/>
          <w:sz w:val="28"/>
          <w:szCs w:val="28"/>
        </w:rPr>
      </w:pPr>
      <w:r w:rsidRPr="00E87A89">
        <w:rPr>
          <w:rFonts w:asciiTheme="majorBidi" w:hAnsiTheme="majorBidi" w:cstheme="majorBidi"/>
          <w:sz w:val="28"/>
          <w:szCs w:val="28"/>
        </w:rPr>
        <w:t xml:space="preserve">The last variable is dummy </w:t>
      </w:r>
      <w:proofErr w:type="gramStart"/>
      <w:r w:rsidRPr="00E87A89">
        <w:rPr>
          <w:rFonts w:asciiTheme="majorBidi" w:hAnsiTheme="majorBidi" w:cstheme="majorBidi"/>
          <w:sz w:val="28"/>
          <w:szCs w:val="28"/>
        </w:rPr>
        <w:t>variable which</w:t>
      </w:r>
      <w:proofErr w:type="gramEnd"/>
      <w:r w:rsidRPr="00E87A89">
        <w:rPr>
          <w:rFonts w:asciiTheme="majorBidi" w:hAnsiTheme="majorBidi" w:cstheme="majorBidi"/>
          <w:sz w:val="28"/>
          <w:szCs w:val="28"/>
        </w:rPr>
        <w:t xml:space="preserve"> represents the tariffing and </w:t>
      </w:r>
      <w:proofErr w:type="spellStart"/>
      <w:r w:rsidRPr="00E87A89">
        <w:rPr>
          <w:rFonts w:asciiTheme="majorBidi" w:hAnsiTheme="majorBidi" w:cstheme="majorBidi"/>
          <w:sz w:val="28"/>
          <w:szCs w:val="28"/>
        </w:rPr>
        <w:t>ditariffing</w:t>
      </w:r>
      <w:proofErr w:type="spellEnd"/>
      <w:r w:rsidRPr="00E87A89">
        <w:rPr>
          <w:rFonts w:asciiTheme="majorBidi" w:hAnsiTheme="majorBidi" w:cstheme="majorBidi"/>
          <w:sz w:val="28"/>
          <w:szCs w:val="28"/>
        </w:rPr>
        <w:t xml:space="preserve"> the insurance rate at insurance companies. Before </w:t>
      </w:r>
      <w:proofErr w:type="gramStart"/>
      <w:r w:rsidRPr="00E87A89">
        <w:rPr>
          <w:rFonts w:asciiTheme="majorBidi" w:hAnsiTheme="majorBidi" w:cstheme="majorBidi"/>
          <w:sz w:val="28"/>
          <w:szCs w:val="28"/>
        </w:rPr>
        <w:t>1388</w:t>
      </w:r>
      <w:proofErr w:type="gramEnd"/>
      <w:r w:rsidRPr="00E87A89">
        <w:rPr>
          <w:rFonts w:asciiTheme="majorBidi" w:hAnsiTheme="majorBidi" w:cstheme="majorBidi"/>
          <w:sz w:val="28"/>
          <w:szCs w:val="28"/>
        </w:rPr>
        <w:t xml:space="preserve"> all insurance rates were the same (tariff rate) but after that each company allow to have its own rate and the </w:t>
      </w:r>
      <w:proofErr w:type="spellStart"/>
      <w:r w:rsidRPr="00E87A89">
        <w:rPr>
          <w:rFonts w:asciiTheme="majorBidi" w:hAnsiTheme="majorBidi" w:cstheme="majorBidi"/>
          <w:sz w:val="28"/>
          <w:szCs w:val="28"/>
        </w:rPr>
        <w:t>ditariffing</w:t>
      </w:r>
      <w:proofErr w:type="spellEnd"/>
      <w:r w:rsidRPr="00E87A89">
        <w:rPr>
          <w:rFonts w:asciiTheme="majorBidi" w:hAnsiTheme="majorBidi" w:cstheme="majorBidi"/>
          <w:sz w:val="28"/>
          <w:szCs w:val="28"/>
        </w:rPr>
        <w:t xml:space="preserve"> rate started from 1388. </w:t>
      </w:r>
    </w:p>
    <w:p w:rsidR="00C11AD0" w:rsidRDefault="00C11AD0" w:rsidP="00C11AD0">
      <w:pPr>
        <w:pStyle w:val="ListParagraph"/>
        <w:ind w:left="0"/>
        <w:jc w:val="both"/>
        <w:rPr>
          <w:rFonts w:asciiTheme="majorBidi" w:hAnsiTheme="majorBidi" w:cstheme="majorBidi"/>
          <w:color w:val="000000" w:themeColor="text1"/>
          <w:sz w:val="28"/>
          <w:szCs w:val="28"/>
          <w:lang w:bidi="fa-IR"/>
        </w:rPr>
      </w:pPr>
      <w:r w:rsidRPr="00E87A89">
        <w:rPr>
          <w:rFonts w:asciiTheme="majorBidi" w:hAnsiTheme="majorBidi" w:cstheme="majorBidi"/>
          <w:color w:val="000000" w:themeColor="text1"/>
          <w:sz w:val="28"/>
          <w:szCs w:val="28"/>
          <w:shd w:val="clear" w:color="auto" w:fill="FFFFFF"/>
        </w:rPr>
        <w:lastRenderedPageBreak/>
        <w:t>Economic policies that lead to balanced economic growth, could contribute to insurance industry development at all provinces.</w:t>
      </w:r>
      <w:r>
        <w:rPr>
          <w:rFonts w:asciiTheme="majorBidi" w:hAnsiTheme="majorBidi" w:cstheme="majorBidi"/>
          <w:color w:val="000000" w:themeColor="text1"/>
          <w:sz w:val="28"/>
          <w:szCs w:val="28"/>
          <w:shd w:val="clear" w:color="auto" w:fill="FFFFFF"/>
        </w:rPr>
        <w:t xml:space="preserve"> </w:t>
      </w:r>
      <w:r w:rsidRPr="00E87A89">
        <w:rPr>
          <w:rFonts w:asciiTheme="majorBidi" w:hAnsiTheme="majorBidi" w:cstheme="majorBidi"/>
          <w:color w:val="000000" w:themeColor="text1"/>
          <w:sz w:val="28"/>
          <w:szCs w:val="28"/>
          <w:lang w:bidi="fa-IR"/>
        </w:rPr>
        <w:t>The economic policies of government could help to reduce the unemployment rate.</w:t>
      </w:r>
    </w:p>
    <w:p w:rsidR="00C11AD0" w:rsidRDefault="00C11AD0" w:rsidP="00C11AD0">
      <w:pPr>
        <w:pStyle w:val="ListParagraph"/>
        <w:ind w:left="0"/>
        <w:jc w:val="both"/>
        <w:rPr>
          <w:rFonts w:asciiTheme="majorBidi" w:hAnsiTheme="majorBidi" w:cstheme="majorBidi"/>
          <w:color w:val="000000" w:themeColor="text1"/>
          <w:sz w:val="28"/>
          <w:szCs w:val="28"/>
          <w:lang w:bidi="fa-IR"/>
        </w:rPr>
      </w:pPr>
    </w:p>
    <w:p w:rsidR="00C11AD0" w:rsidRDefault="00C11AD0" w:rsidP="00C11AD0">
      <w:pPr>
        <w:pStyle w:val="ListParagraph"/>
        <w:ind w:left="0"/>
        <w:jc w:val="both"/>
        <w:rPr>
          <w:rFonts w:asciiTheme="majorBidi" w:hAnsiTheme="majorBidi" w:cstheme="majorBidi"/>
          <w:color w:val="000000" w:themeColor="text1"/>
          <w:sz w:val="28"/>
          <w:szCs w:val="28"/>
          <w:lang w:bidi="fa-IR"/>
        </w:rPr>
      </w:pPr>
    </w:p>
    <w:p w:rsidR="00C11AD0" w:rsidRDefault="00C11AD0" w:rsidP="00C11AD0">
      <w:pPr>
        <w:pStyle w:val="ListParagraph"/>
        <w:ind w:left="0"/>
        <w:jc w:val="both"/>
        <w:rPr>
          <w:rFonts w:asciiTheme="majorBidi" w:hAnsiTheme="majorBidi" w:cstheme="majorBidi"/>
          <w:color w:val="000000" w:themeColor="text1"/>
          <w:sz w:val="28"/>
          <w:szCs w:val="28"/>
          <w:lang w:bidi="fa-IR"/>
        </w:rPr>
      </w:pPr>
    </w:p>
    <w:p w:rsidR="00C11AD0" w:rsidRDefault="00C11AD0" w:rsidP="00C11AD0">
      <w:pPr>
        <w:pStyle w:val="ListParagraph"/>
        <w:ind w:left="0"/>
        <w:jc w:val="both"/>
        <w:rPr>
          <w:rFonts w:asciiTheme="majorBidi" w:hAnsiTheme="majorBidi" w:cstheme="majorBidi"/>
          <w:color w:val="000000" w:themeColor="text1"/>
          <w:sz w:val="28"/>
          <w:szCs w:val="28"/>
          <w:lang w:bidi="fa-IR"/>
        </w:rPr>
      </w:pPr>
    </w:p>
    <w:p w:rsidR="00C11AD0" w:rsidRPr="004330B8" w:rsidRDefault="00C11AD0" w:rsidP="00C11AD0">
      <w:pPr>
        <w:pStyle w:val="ListParagraph"/>
        <w:ind w:left="0"/>
        <w:jc w:val="center"/>
        <w:rPr>
          <w:rFonts w:asciiTheme="majorBidi" w:hAnsiTheme="majorBidi" w:cstheme="majorBidi"/>
          <w:b/>
          <w:bCs/>
          <w:color w:val="000000" w:themeColor="text1"/>
          <w:sz w:val="36"/>
          <w:szCs w:val="36"/>
          <w:lang w:bidi="fa-IR"/>
        </w:rPr>
      </w:pPr>
      <w:r w:rsidRPr="004330B8">
        <w:rPr>
          <w:rFonts w:asciiTheme="majorBidi" w:hAnsiTheme="majorBidi" w:cstheme="majorBidi"/>
          <w:b/>
          <w:bCs/>
          <w:color w:val="000000" w:themeColor="text1"/>
          <w:sz w:val="36"/>
          <w:szCs w:val="36"/>
          <w:lang w:bidi="fa-IR"/>
        </w:rPr>
        <w:t>References:</w:t>
      </w:r>
    </w:p>
    <w:sdt>
      <w:sdtPr>
        <w:rPr>
          <w:rFonts w:asciiTheme="majorBidi" w:eastAsiaTheme="minorEastAsia" w:hAnsiTheme="majorBidi" w:cstheme="majorBidi"/>
          <w:sz w:val="28"/>
          <w:szCs w:val="28"/>
          <w:lang w:val="en-US"/>
        </w:rPr>
        <w:id w:val="111145805"/>
        <w:bibliography/>
      </w:sdtPr>
      <w:sdtEndPr/>
      <w:sdtContent>
        <w:p w:rsidR="00C11AD0" w:rsidRPr="00B15BDF" w:rsidRDefault="00766B12" w:rsidP="00C11AD0">
          <w:pPr>
            <w:pStyle w:val="Bibliography"/>
            <w:numPr>
              <w:ilvl w:val="0"/>
              <w:numId w:val="27"/>
            </w:numPr>
            <w:jc w:val="both"/>
            <w:rPr>
              <w:rFonts w:asciiTheme="majorBidi" w:hAnsiTheme="majorBidi" w:cstheme="majorBidi"/>
              <w:noProof/>
              <w:sz w:val="28"/>
              <w:szCs w:val="28"/>
            </w:rPr>
          </w:pPr>
          <w:r w:rsidRPr="00B15BDF">
            <w:rPr>
              <w:rFonts w:asciiTheme="majorBidi" w:hAnsiTheme="majorBidi" w:cstheme="majorBidi"/>
              <w:sz w:val="28"/>
              <w:szCs w:val="28"/>
            </w:rPr>
            <w:fldChar w:fldCharType="begin"/>
          </w:r>
          <w:r w:rsidR="00C11AD0" w:rsidRPr="00D93758">
            <w:rPr>
              <w:rFonts w:asciiTheme="majorBidi" w:hAnsiTheme="majorBidi" w:cstheme="majorBidi"/>
              <w:sz w:val="28"/>
              <w:szCs w:val="28"/>
            </w:rPr>
            <w:instrText xml:space="preserve"> BIBLIOGRAPHY </w:instrText>
          </w:r>
          <w:r w:rsidRPr="00B15BDF">
            <w:rPr>
              <w:rFonts w:asciiTheme="majorBidi" w:hAnsiTheme="majorBidi" w:cstheme="majorBidi"/>
              <w:sz w:val="28"/>
              <w:szCs w:val="28"/>
            </w:rPr>
            <w:fldChar w:fldCharType="separate"/>
          </w:r>
          <w:r w:rsidR="00C11AD0" w:rsidRPr="00B15BDF">
            <w:rPr>
              <w:rFonts w:asciiTheme="majorBidi" w:hAnsiTheme="majorBidi" w:cstheme="majorBidi"/>
              <w:noProof/>
              <w:sz w:val="28"/>
              <w:szCs w:val="28"/>
            </w:rPr>
            <w:t xml:space="preserve">Adams, M. a. (2006). Testing for information asymmetries in the market for property-liability reinsurance. </w:t>
          </w:r>
          <w:r w:rsidR="00C11AD0" w:rsidRPr="00B15BDF">
            <w:rPr>
              <w:rFonts w:asciiTheme="majorBidi" w:hAnsiTheme="majorBidi" w:cstheme="majorBidi"/>
              <w:i/>
              <w:iCs/>
              <w:noProof/>
              <w:sz w:val="28"/>
              <w:szCs w:val="28"/>
            </w:rPr>
            <w:t>Working paper, University of Wales Swansea and University of Nottingham</w:t>
          </w:r>
          <w:r w:rsidR="00C11AD0" w:rsidRPr="00B15BDF">
            <w:rPr>
              <w:rFonts w:asciiTheme="majorBidi" w:hAnsiTheme="majorBidi" w:cstheme="majorBidi"/>
              <w:noProof/>
              <w:sz w:val="28"/>
              <w:szCs w:val="28"/>
            </w:rPr>
            <w:t xml:space="preserve"> .</w:t>
          </w:r>
        </w:p>
        <w:p w:rsidR="00C11AD0" w:rsidRPr="00B15BDF" w:rsidRDefault="00C11AD0" w:rsidP="00C11AD0">
          <w:pPr>
            <w:pStyle w:val="Bibliography"/>
            <w:numPr>
              <w:ilvl w:val="0"/>
              <w:numId w:val="27"/>
            </w:numPr>
            <w:jc w:val="both"/>
            <w:rPr>
              <w:rFonts w:asciiTheme="majorBidi" w:hAnsiTheme="majorBidi" w:cstheme="majorBidi"/>
              <w:noProof/>
              <w:sz w:val="28"/>
              <w:szCs w:val="28"/>
            </w:rPr>
          </w:pPr>
          <w:r w:rsidRPr="00B15BDF">
            <w:rPr>
              <w:rFonts w:asciiTheme="majorBidi" w:hAnsiTheme="majorBidi" w:cstheme="majorBidi"/>
              <w:noProof/>
              <w:sz w:val="28"/>
              <w:szCs w:val="28"/>
            </w:rPr>
            <w:t xml:space="preserve">Akinlo, E. (2012). How Important is Oil in Nigeria’s Economic Growth? </w:t>
          </w:r>
          <w:r w:rsidRPr="00B15BDF">
            <w:rPr>
              <w:rFonts w:asciiTheme="majorBidi" w:hAnsiTheme="majorBidi" w:cstheme="majorBidi"/>
              <w:i/>
              <w:iCs/>
              <w:noProof/>
              <w:sz w:val="28"/>
              <w:szCs w:val="28"/>
            </w:rPr>
            <w:t>Journal of Sustainable Development</w:t>
          </w:r>
          <w:r w:rsidRPr="00B15BDF">
            <w:rPr>
              <w:rFonts w:asciiTheme="majorBidi" w:hAnsiTheme="majorBidi" w:cstheme="majorBidi"/>
              <w:noProof/>
              <w:sz w:val="28"/>
              <w:szCs w:val="28"/>
            </w:rPr>
            <w:t xml:space="preserve"> .</w:t>
          </w:r>
        </w:p>
        <w:p w:rsidR="00C11AD0" w:rsidRPr="00B15BDF" w:rsidRDefault="00C11AD0" w:rsidP="00C11AD0">
          <w:pPr>
            <w:pStyle w:val="Bibliography"/>
            <w:numPr>
              <w:ilvl w:val="0"/>
              <w:numId w:val="27"/>
            </w:numPr>
            <w:jc w:val="both"/>
            <w:rPr>
              <w:rFonts w:asciiTheme="majorBidi" w:hAnsiTheme="majorBidi" w:cstheme="majorBidi"/>
              <w:noProof/>
              <w:sz w:val="28"/>
              <w:szCs w:val="28"/>
            </w:rPr>
          </w:pPr>
          <w:r w:rsidRPr="00B15BDF">
            <w:rPr>
              <w:rFonts w:asciiTheme="majorBidi" w:hAnsiTheme="majorBidi" w:cstheme="majorBidi"/>
              <w:noProof/>
              <w:sz w:val="28"/>
              <w:szCs w:val="28"/>
            </w:rPr>
            <w:t xml:space="preserve">Apanisile, A. a. (2014). Causal Relation between Insurance and Economic. </w:t>
          </w:r>
          <w:r w:rsidRPr="00B15BDF">
            <w:rPr>
              <w:rFonts w:asciiTheme="majorBidi" w:hAnsiTheme="majorBidi" w:cstheme="majorBidi"/>
              <w:i/>
              <w:iCs/>
              <w:noProof/>
              <w:sz w:val="28"/>
              <w:szCs w:val="28"/>
            </w:rPr>
            <w:t>Canadian Open Economics Journal</w:t>
          </w:r>
          <w:r w:rsidRPr="00B15BDF">
            <w:rPr>
              <w:rFonts w:asciiTheme="majorBidi" w:hAnsiTheme="majorBidi" w:cstheme="majorBidi"/>
              <w:noProof/>
              <w:sz w:val="28"/>
              <w:szCs w:val="28"/>
            </w:rPr>
            <w:t xml:space="preserve"> , p.1-22.</w:t>
          </w:r>
        </w:p>
        <w:p w:rsidR="00C11AD0" w:rsidRDefault="00C11AD0" w:rsidP="00C11AD0">
          <w:pPr>
            <w:pStyle w:val="Bibliography"/>
            <w:numPr>
              <w:ilvl w:val="0"/>
              <w:numId w:val="27"/>
            </w:numPr>
            <w:jc w:val="both"/>
            <w:rPr>
              <w:rFonts w:asciiTheme="majorBidi" w:hAnsiTheme="majorBidi" w:cstheme="majorBidi"/>
              <w:noProof/>
              <w:sz w:val="28"/>
              <w:szCs w:val="28"/>
            </w:rPr>
          </w:pPr>
          <w:r w:rsidRPr="00B15BDF">
            <w:rPr>
              <w:rFonts w:asciiTheme="majorBidi" w:hAnsiTheme="majorBidi" w:cstheme="majorBidi"/>
              <w:noProof/>
              <w:sz w:val="28"/>
              <w:szCs w:val="28"/>
            </w:rPr>
            <w:t xml:space="preserve">Beenstock, M. a. (1988). The Relationship between Prooerty-Liability Insurance Penetration and Income: An international analysis. </w:t>
          </w:r>
          <w:r w:rsidRPr="00B15BDF">
            <w:rPr>
              <w:rFonts w:asciiTheme="majorBidi" w:hAnsiTheme="majorBidi" w:cstheme="majorBidi"/>
              <w:i/>
              <w:iCs/>
              <w:noProof/>
              <w:sz w:val="28"/>
              <w:szCs w:val="28"/>
            </w:rPr>
            <w:t>The Journal of Risk and Insurance</w:t>
          </w:r>
          <w:r w:rsidRPr="00B15BDF">
            <w:rPr>
              <w:rFonts w:asciiTheme="majorBidi" w:hAnsiTheme="majorBidi" w:cstheme="majorBidi"/>
              <w:noProof/>
              <w:sz w:val="28"/>
              <w:szCs w:val="28"/>
            </w:rPr>
            <w:t xml:space="preserve"> , 259-272.</w:t>
          </w:r>
        </w:p>
        <w:p w:rsidR="00C11AD0" w:rsidRDefault="00C11AD0" w:rsidP="00C11AD0">
          <w:pPr>
            <w:pStyle w:val="Bibliography"/>
            <w:numPr>
              <w:ilvl w:val="0"/>
              <w:numId w:val="27"/>
            </w:numPr>
            <w:jc w:val="both"/>
            <w:rPr>
              <w:rFonts w:asciiTheme="majorBidi" w:hAnsiTheme="majorBidi" w:cstheme="majorBidi"/>
              <w:noProof/>
              <w:sz w:val="28"/>
              <w:szCs w:val="28"/>
            </w:rPr>
          </w:pPr>
          <w:r w:rsidRPr="00885047">
            <w:rPr>
              <w:rFonts w:asciiTheme="majorBidi" w:hAnsiTheme="majorBidi" w:cstheme="majorBidi"/>
              <w:noProof/>
              <w:sz w:val="29"/>
              <w:szCs w:val="29"/>
            </w:rPr>
            <w:t xml:space="preserve">Gregorio, D. (1992). Economic Growth in Latin America. </w:t>
          </w:r>
          <w:r w:rsidRPr="00885047">
            <w:rPr>
              <w:rFonts w:asciiTheme="majorBidi" w:hAnsiTheme="majorBidi" w:cstheme="majorBidi"/>
              <w:i/>
              <w:iCs/>
              <w:noProof/>
              <w:sz w:val="29"/>
              <w:szCs w:val="29"/>
            </w:rPr>
            <w:t>Journal of Development Economics</w:t>
          </w:r>
          <w:r w:rsidRPr="00885047">
            <w:rPr>
              <w:rFonts w:asciiTheme="majorBidi" w:hAnsiTheme="majorBidi" w:cstheme="majorBidi"/>
              <w:noProof/>
              <w:sz w:val="29"/>
              <w:szCs w:val="29"/>
            </w:rPr>
            <w:t xml:space="preserve"> , p 59-84.</w:t>
          </w:r>
        </w:p>
        <w:p w:rsidR="00C11AD0" w:rsidRPr="009F5863" w:rsidRDefault="00C11AD0" w:rsidP="00C11AD0">
          <w:pPr>
            <w:pStyle w:val="ListParagraph"/>
            <w:numPr>
              <w:ilvl w:val="0"/>
              <w:numId w:val="27"/>
            </w:numPr>
            <w:spacing w:after="160" w:line="259" w:lineRule="auto"/>
            <w:jc w:val="both"/>
          </w:pPr>
          <w:r w:rsidRPr="009F5863">
            <w:rPr>
              <w:rFonts w:asciiTheme="majorBidi" w:hAnsiTheme="majorBidi" w:cstheme="majorBidi"/>
              <w:noProof/>
              <w:sz w:val="29"/>
              <w:szCs w:val="29"/>
            </w:rPr>
            <w:t xml:space="preserve">De Gregorio, J. a. (1995). Financial development and economic growth. </w:t>
          </w:r>
          <w:r w:rsidRPr="009F5863">
            <w:rPr>
              <w:rFonts w:asciiTheme="majorBidi" w:hAnsiTheme="majorBidi" w:cstheme="majorBidi"/>
              <w:i/>
              <w:iCs/>
              <w:noProof/>
              <w:sz w:val="29"/>
              <w:szCs w:val="29"/>
            </w:rPr>
            <w:t>International Monetary Fund</w:t>
          </w:r>
          <w:r w:rsidRPr="009F5863">
            <w:rPr>
              <w:rFonts w:asciiTheme="majorBidi" w:hAnsiTheme="majorBidi" w:cstheme="majorBidi"/>
              <w:noProof/>
              <w:sz w:val="29"/>
              <w:szCs w:val="29"/>
            </w:rPr>
            <w:t xml:space="preserve"> , p 433-448.</w:t>
          </w:r>
        </w:p>
        <w:p w:rsidR="00C11AD0" w:rsidRPr="00B15BDF" w:rsidRDefault="00C11AD0" w:rsidP="00C11AD0">
          <w:pPr>
            <w:pStyle w:val="Bibliography"/>
            <w:numPr>
              <w:ilvl w:val="0"/>
              <w:numId w:val="27"/>
            </w:numPr>
            <w:jc w:val="both"/>
            <w:rPr>
              <w:rFonts w:asciiTheme="majorBidi" w:hAnsiTheme="majorBidi" w:cstheme="majorBidi"/>
              <w:noProof/>
              <w:sz w:val="28"/>
              <w:szCs w:val="28"/>
            </w:rPr>
          </w:pPr>
          <w:r w:rsidRPr="00B15BDF">
            <w:rPr>
              <w:rFonts w:asciiTheme="majorBidi" w:hAnsiTheme="majorBidi" w:cstheme="majorBidi"/>
              <w:noProof/>
              <w:sz w:val="28"/>
              <w:szCs w:val="28"/>
            </w:rPr>
            <w:t xml:space="preserve">Esho, N. a. (2004). Law and the Determinants of Property-Casualty Insurance . </w:t>
          </w:r>
          <w:r w:rsidRPr="00B15BDF">
            <w:rPr>
              <w:rFonts w:asciiTheme="majorBidi" w:hAnsiTheme="majorBidi" w:cstheme="majorBidi"/>
              <w:i/>
              <w:iCs/>
              <w:noProof/>
              <w:sz w:val="28"/>
              <w:szCs w:val="28"/>
            </w:rPr>
            <w:t>The Journal of Risk and Insurance</w:t>
          </w:r>
          <w:r w:rsidRPr="00B15BDF">
            <w:rPr>
              <w:rFonts w:asciiTheme="majorBidi" w:hAnsiTheme="majorBidi" w:cstheme="majorBidi"/>
              <w:noProof/>
              <w:sz w:val="28"/>
              <w:szCs w:val="28"/>
            </w:rPr>
            <w:t xml:space="preserve"> , 71(2): p265 – 283.</w:t>
          </w:r>
        </w:p>
        <w:p w:rsidR="00C11AD0" w:rsidRPr="00B15BDF" w:rsidRDefault="00C11AD0" w:rsidP="00C11AD0">
          <w:pPr>
            <w:pStyle w:val="Bibliography"/>
            <w:numPr>
              <w:ilvl w:val="0"/>
              <w:numId w:val="27"/>
            </w:numPr>
            <w:jc w:val="both"/>
            <w:rPr>
              <w:rFonts w:asciiTheme="majorBidi" w:hAnsiTheme="majorBidi" w:cstheme="majorBidi"/>
              <w:noProof/>
              <w:sz w:val="28"/>
              <w:szCs w:val="28"/>
            </w:rPr>
          </w:pPr>
          <w:r w:rsidRPr="00B15BDF">
            <w:rPr>
              <w:rFonts w:asciiTheme="majorBidi" w:hAnsiTheme="majorBidi" w:cstheme="majorBidi"/>
              <w:noProof/>
              <w:sz w:val="28"/>
              <w:szCs w:val="28"/>
            </w:rPr>
            <w:t xml:space="preserve">Haiss, p. a. (2008). The relationship between insurance and economic growth in Europe: a theorical and empirical analysis. </w:t>
          </w:r>
          <w:r w:rsidRPr="00B15BDF">
            <w:rPr>
              <w:rFonts w:asciiTheme="majorBidi" w:hAnsiTheme="majorBidi" w:cstheme="majorBidi"/>
              <w:i/>
              <w:iCs/>
              <w:noProof/>
              <w:sz w:val="28"/>
              <w:szCs w:val="28"/>
            </w:rPr>
            <w:t>Emperica</w:t>
          </w:r>
          <w:r w:rsidRPr="00B15BDF">
            <w:rPr>
              <w:rFonts w:asciiTheme="majorBidi" w:hAnsiTheme="majorBidi" w:cstheme="majorBidi"/>
              <w:noProof/>
              <w:sz w:val="28"/>
              <w:szCs w:val="28"/>
            </w:rPr>
            <w:t xml:space="preserve"> , 35(4), pp. 405-431.</w:t>
          </w:r>
        </w:p>
        <w:p w:rsidR="00C11AD0" w:rsidRPr="00B15BDF" w:rsidRDefault="00C11AD0" w:rsidP="00C11AD0">
          <w:pPr>
            <w:pStyle w:val="Bibliography"/>
            <w:numPr>
              <w:ilvl w:val="0"/>
              <w:numId w:val="27"/>
            </w:numPr>
            <w:jc w:val="both"/>
            <w:rPr>
              <w:rFonts w:asciiTheme="majorBidi" w:hAnsiTheme="majorBidi" w:cstheme="majorBidi"/>
              <w:noProof/>
              <w:sz w:val="28"/>
              <w:szCs w:val="28"/>
            </w:rPr>
          </w:pPr>
          <w:r w:rsidRPr="00B15BDF">
            <w:rPr>
              <w:rFonts w:asciiTheme="majorBidi" w:hAnsiTheme="majorBidi" w:cstheme="majorBidi"/>
              <w:noProof/>
              <w:sz w:val="28"/>
              <w:szCs w:val="28"/>
            </w:rPr>
            <w:t xml:space="preserve">Han, L. a. (2010). Insurance Development and Economic Growth. </w:t>
          </w:r>
          <w:r w:rsidRPr="00B15BDF">
            <w:rPr>
              <w:rFonts w:asciiTheme="majorBidi" w:hAnsiTheme="majorBidi" w:cstheme="majorBidi"/>
              <w:i/>
              <w:iCs/>
              <w:noProof/>
              <w:sz w:val="28"/>
              <w:szCs w:val="28"/>
            </w:rPr>
            <w:t>The Geneva papers</w:t>
          </w:r>
          <w:r w:rsidRPr="00B15BDF">
            <w:rPr>
              <w:rFonts w:asciiTheme="majorBidi" w:hAnsiTheme="majorBidi" w:cstheme="majorBidi"/>
              <w:noProof/>
              <w:sz w:val="28"/>
              <w:szCs w:val="28"/>
            </w:rPr>
            <w:t xml:space="preserve"> , p 183-199.</w:t>
          </w:r>
        </w:p>
        <w:p w:rsidR="00C11AD0" w:rsidRPr="00B15BDF" w:rsidRDefault="00C11AD0" w:rsidP="00C11AD0">
          <w:pPr>
            <w:pStyle w:val="Bibliography"/>
            <w:numPr>
              <w:ilvl w:val="0"/>
              <w:numId w:val="27"/>
            </w:numPr>
            <w:jc w:val="both"/>
            <w:rPr>
              <w:rFonts w:asciiTheme="majorBidi" w:hAnsiTheme="majorBidi" w:cstheme="majorBidi"/>
              <w:noProof/>
              <w:sz w:val="28"/>
              <w:szCs w:val="28"/>
            </w:rPr>
          </w:pPr>
          <w:r w:rsidRPr="00B15BDF">
            <w:rPr>
              <w:rFonts w:asciiTheme="majorBidi" w:hAnsiTheme="majorBidi" w:cstheme="majorBidi"/>
              <w:noProof/>
              <w:sz w:val="28"/>
              <w:szCs w:val="28"/>
            </w:rPr>
            <w:lastRenderedPageBreak/>
            <w:t>llhan and Taha,. (2011). The relationship between insurance sector and economic growth.</w:t>
          </w:r>
        </w:p>
        <w:p w:rsidR="00C11AD0" w:rsidRPr="00B15BDF" w:rsidRDefault="00C11AD0" w:rsidP="00C11AD0">
          <w:pPr>
            <w:pStyle w:val="Bibliography"/>
            <w:numPr>
              <w:ilvl w:val="0"/>
              <w:numId w:val="27"/>
            </w:numPr>
            <w:jc w:val="both"/>
            <w:rPr>
              <w:rFonts w:asciiTheme="majorBidi" w:hAnsiTheme="majorBidi" w:cstheme="majorBidi"/>
              <w:noProof/>
              <w:sz w:val="28"/>
              <w:szCs w:val="28"/>
            </w:rPr>
          </w:pPr>
          <w:r w:rsidRPr="00B15BDF">
            <w:rPr>
              <w:rFonts w:asciiTheme="majorBidi" w:hAnsiTheme="majorBidi" w:cstheme="majorBidi"/>
              <w:noProof/>
              <w:sz w:val="28"/>
              <w:szCs w:val="28"/>
            </w:rPr>
            <w:t>Jafari Samimi, A. a. (2005). Insurance Development and Economic Growth over 1338-1383.</w:t>
          </w:r>
        </w:p>
        <w:p w:rsidR="00C11AD0" w:rsidRPr="00B15BDF" w:rsidRDefault="00C11AD0" w:rsidP="00C11AD0">
          <w:pPr>
            <w:pStyle w:val="Bibliography"/>
            <w:numPr>
              <w:ilvl w:val="0"/>
              <w:numId w:val="27"/>
            </w:numPr>
            <w:jc w:val="both"/>
            <w:rPr>
              <w:rFonts w:asciiTheme="majorBidi" w:hAnsiTheme="majorBidi" w:cstheme="majorBidi"/>
              <w:noProof/>
              <w:sz w:val="28"/>
              <w:szCs w:val="28"/>
            </w:rPr>
          </w:pPr>
          <w:r w:rsidRPr="00B15BDF">
            <w:rPr>
              <w:rFonts w:asciiTheme="majorBidi" w:hAnsiTheme="majorBidi" w:cstheme="majorBidi"/>
              <w:noProof/>
              <w:sz w:val="28"/>
              <w:szCs w:val="28"/>
            </w:rPr>
            <w:t xml:space="preserve">Kugler, J. a. </w:t>
          </w:r>
          <w:r w:rsidR="00140185">
            <w:rPr>
              <w:rFonts w:asciiTheme="majorBidi" w:hAnsiTheme="majorBidi" w:cstheme="majorBidi"/>
              <w:noProof/>
              <w:sz w:val="28"/>
              <w:szCs w:val="28"/>
            </w:rPr>
            <w:t xml:space="preserve">, Ofoghi, R. </w:t>
          </w:r>
          <w:r w:rsidRPr="00B15BDF">
            <w:rPr>
              <w:rFonts w:asciiTheme="majorBidi" w:hAnsiTheme="majorBidi" w:cstheme="majorBidi"/>
              <w:noProof/>
              <w:sz w:val="28"/>
              <w:szCs w:val="28"/>
            </w:rPr>
            <w:t xml:space="preserve">(2005). Does Insurance Promote Economic Growth? Evidence from the UK. </w:t>
          </w:r>
          <w:r w:rsidRPr="00B15BDF">
            <w:rPr>
              <w:rFonts w:asciiTheme="majorBidi" w:hAnsiTheme="majorBidi" w:cstheme="majorBidi"/>
              <w:i/>
              <w:iCs/>
              <w:noProof/>
              <w:sz w:val="28"/>
              <w:szCs w:val="28"/>
            </w:rPr>
            <w:t>Working paper, Division of Economics, University of Southampton</w:t>
          </w:r>
          <w:r w:rsidRPr="00B15BDF">
            <w:rPr>
              <w:rFonts w:asciiTheme="majorBidi" w:hAnsiTheme="majorBidi" w:cstheme="majorBidi"/>
              <w:noProof/>
              <w:sz w:val="28"/>
              <w:szCs w:val="28"/>
            </w:rPr>
            <w:t xml:space="preserve"> , http://repec.org/mmfc05/paper 8.</w:t>
          </w:r>
        </w:p>
        <w:p w:rsidR="00C11AD0" w:rsidRPr="00B15BDF" w:rsidRDefault="00C11AD0" w:rsidP="00C11AD0">
          <w:pPr>
            <w:pStyle w:val="Bibliography"/>
            <w:numPr>
              <w:ilvl w:val="0"/>
              <w:numId w:val="27"/>
            </w:numPr>
            <w:jc w:val="both"/>
            <w:rPr>
              <w:rFonts w:asciiTheme="majorBidi" w:hAnsiTheme="majorBidi" w:cstheme="majorBidi"/>
              <w:noProof/>
              <w:sz w:val="28"/>
              <w:szCs w:val="28"/>
            </w:rPr>
          </w:pPr>
          <w:r w:rsidRPr="00B15BDF">
            <w:rPr>
              <w:rFonts w:asciiTheme="majorBidi" w:hAnsiTheme="majorBidi" w:cstheme="majorBidi"/>
              <w:noProof/>
              <w:sz w:val="28"/>
              <w:szCs w:val="28"/>
            </w:rPr>
            <w:t xml:space="preserve">Michael Borenstein, L. V. (2009). </w:t>
          </w:r>
          <w:r w:rsidRPr="00B15BDF">
            <w:rPr>
              <w:rFonts w:asciiTheme="majorBidi" w:hAnsiTheme="majorBidi" w:cstheme="majorBidi"/>
              <w:i/>
              <w:iCs/>
              <w:noProof/>
              <w:sz w:val="28"/>
              <w:szCs w:val="28"/>
            </w:rPr>
            <w:t>Introduction to Meta-Analysis.</w:t>
          </w:r>
          <w:r w:rsidRPr="00B15BDF">
            <w:rPr>
              <w:rFonts w:asciiTheme="majorBidi" w:hAnsiTheme="majorBidi" w:cstheme="majorBidi"/>
              <w:noProof/>
              <w:sz w:val="28"/>
              <w:szCs w:val="28"/>
            </w:rPr>
            <w:t xml:space="preserve"> Volume 77, Issue 3.</w:t>
          </w:r>
        </w:p>
        <w:p w:rsidR="00C11AD0" w:rsidRPr="00B15BDF" w:rsidRDefault="00C11AD0" w:rsidP="00C11AD0">
          <w:pPr>
            <w:pStyle w:val="Bibliography"/>
            <w:numPr>
              <w:ilvl w:val="0"/>
              <w:numId w:val="27"/>
            </w:numPr>
            <w:jc w:val="both"/>
            <w:rPr>
              <w:rFonts w:asciiTheme="majorBidi" w:hAnsiTheme="majorBidi" w:cstheme="majorBidi"/>
              <w:noProof/>
              <w:sz w:val="28"/>
              <w:szCs w:val="28"/>
            </w:rPr>
          </w:pPr>
          <w:r w:rsidRPr="00B15BDF">
            <w:rPr>
              <w:rFonts w:asciiTheme="majorBidi" w:hAnsiTheme="majorBidi" w:cstheme="majorBidi"/>
              <w:noProof/>
              <w:sz w:val="28"/>
              <w:szCs w:val="28"/>
            </w:rPr>
            <w:t xml:space="preserve">Michael Ojo, O. (2012). Insurance sector development and economic growth in Nigeria. </w:t>
          </w:r>
          <w:r w:rsidRPr="00B15BDF">
            <w:rPr>
              <w:rFonts w:asciiTheme="majorBidi" w:hAnsiTheme="majorBidi" w:cstheme="majorBidi"/>
              <w:i/>
              <w:iCs/>
              <w:noProof/>
              <w:sz w:val="28"/>
              <w:szCs w:val="28"/>
            </w:rPr>
            <w:t>Department of Banking and Finance, Faculty of Management Sciences</w:t>
          </w:r>
          <w:r w:rsidRPr="00B15BDF">
            <w:rPr>
              <w:rFonts w:asciiTheme="majorBidi" w:hAnsiTheme="majorBidi" w:cstheme="majorBidi"/>
              <w:noProof/>
              <w:sz w:val="28"/>
              <w:szCs w:val="28"/>
            </w:rPr>
            <w:t xml:space="preserve"> , p. 7016-7023.</w:t>
          </w:r>
        </w:p>
        <w:p w:rsidR="00C11AD0" w:rsidRPr="00B15BDF" w:rsidRDefault="00C11AD0" w:rsidP="00C11AD0">
          <w:pPr>
            <w:pStyle w:val="Bibliography"/>
            <w:numPr>
              <w:ilvl w:val="0"/>
              <w:numId w:val="27"/>
            </w:numPr>
            <w:jc w:val="both"/>
            <w:rPr>
              <w:rFonts w:asciiTheme="majorBidi" w:hAnsiTheme="majorBidi" w:cstheme="majorBidi"/>
              <w:noProof/>
              <w:sz w:val="28"/>
              <w:szCs w:val="28"/>
            </w:rPr>
          </w:pPr>
          <w:r w:rsidRPr="00B15BDF">
            <w:rPr>
              <w:rFonts w:asciiTheme="majorBidi" w:hAnsiTheme="majorBidi" w:cstheme="majorBidi"/>
              <w:noProof/>
              <w:sz w:val="28"/>
              <w:szCs w:val="28"/>
            </w:rPr>
            <w:t>Mirzaei, H. a. (2014). The Impact of Insurance Indices on Economic Growth among OPEC Countries Using Dynamic Panel Model through GMM Method. p.1-22.</w:t>
          </w:r>
        </w:p>
        <w:p w:rsidR="00C11AD0" w:rsidRPr="00B15BDF" w:rsidRDefault="00C11AD0" w:rsidP="00C11AD0">
          <w:pPr>
            <w:pStyle w:val="Bibliography"/>
            <w:numPr>
              <w:ilvl w:val="0"/>
              <w:numId w:val="27"/>
            </w:numPr>
            <w:jc w:val="both"/>
            <w:rPr>
              <w:rFonts w:asciiTheme="majorBidi" w:hAnsiTheme="majorBidi" w:cstheme="majorBidi"/>
              <w:noProof/>
              <w:sz w:val="28"/>
              <w:szCs w:val="28"/>
            </w:rPr>
          </w:pPr>
          <w:r w:rsidRPr="00B15BDF">
            <w:rPr>
              <w:rFonts w:asciiTheme="majorBidi" w:hAnsiTheme="majorBidi" w:cstheme="majorBidi"/>
              <w:noProof/>
              <w:sz w:val="28"/>
              <w:szCs w:val="28"/>
            </w:rPr>
            <w:t xml:space="preserve">Ofoghi, R. (2008). Essays on the Macroeconomic Impact of Insurance Market Integration. </w:t>
          </w:r>
          <w:r w:rsidRPr="00B15BDF">
            <w:rPr>
              <w:rFonts w:asciiTheme="majorBidi" w:hAnsiTheme="majorBidi" w:cstheme="majorBidi"/>
              <w:i/>
              <w:iCs/>
              <w:noProof/>
              <w:sz w:val="28"/>
              <w:szCs w:val="28"/>
            </w:rPr>
            <w:t>Southampton University</w:t>
          </w:r>
          <w:r w:rsidRPr="00B15BDF">
            <w:rPr>
              <w:rFonts w:asciiTheme="majorBidi" w:hAnsiTheme="majorBidi" w:cstheme="majorBidi"/>
              <w:noProof/>
              <w:sz w:val="28"/>
              <w:szCs w:val="28"/>
            </w:rPr>
            <w:t xml:space="preserve"> .</w:t>
          </w:r>
        </w:p>
        <w:p w:rsidR="00C11AD0" w:rsidRPr="00B15BDF" w:rsidRDefault="00C11AD0" w:rsidP="00C11AD0">
          <w:pPr>
            <w:pStyle w:val="Bibliography"/>
            <w:numPr>
              <w:ilvl w:val="0"/>
              <w:numId w:val="27"/>
            </w:numPr>
            <w:jc w:val="both"/>
            <w:rPr>
              <w:rFonts w:asciiTheme="majorBidi" w:hAnsiTheme="majorBidi" w:cstheme="majorBidi"/>
              <w:noProof/>
              <w:sz w:val="28"/>
              <w:szCs w:val="28"/>
            </w:rPr>
          </w:pPr>
          <w:r w:rsidRPr="00B15BDF">
            <w:rPr>
              <w:rFonts w:asciiTheme="majorBidi" w:hAnsiTheme="majorBidi" w:cstheme="majorBidi"/>
              <w:noProof/>
              <w:sz w:val="28"/>
              <w:szCs w:val="28"/>
            </w:rPr>
            <w:t xml:space="preserve">Olayungbo, D. (2015). Insurance and Economic Growth Nexus in Nigeria: Asymmetric Non-Linear Relationship under Heterogeneous Agents. </w:t>
          </w:r>
          <w:r w:rsidRPr="00B15BDF">
            <w:rPr>
              <w:rFonts w:asciiTheme="majorBidi" w:hAnsiTheme="majorBidi" w:cstheme="majorBidi"/>
              <w:i/>
              <w:iCs/>
              <w:noProof/>
              <w:sz w:val="28"/>
              <w:szCs w:val="28"/>
            </w:rPr>
            <w:t>African Development Review</w:t>
          </w:r>
          <w:r w:rsidRPr="00B15BDF">
            <w:rPr>
              <w:rFonts w:asciiTheme="majorBidi" w:hAnsiTheme="majorBidi" w:cstheme="majorBidi"/>
              <w:noProof/>
              <w:sz w:val="28"/>
              <w:szCs w:val="28"/>
            </w:rPr>
            <w:t xml:space="preserve"> , p. 248-261.</w:t>
          </w:r>
        </w:p>
        <w:p w:rsidR="00C11AD0" w:rsidRPr="00B15BDF" w:rsidRDefault="00C11AD0" w:rsidP="00C11AD0">
          <w:pPr>
            <w:pStyle w:val="Bibliography"/>
            <w:numPr>
              <w:ilvl w:val="0"/>
              <w:numId w:val="27"/>
            </w:numPr>
            <w:jc w:val="both"/>
            <w:rPr>
              <w:rFonts w:asciiTheme="majorBidi" w:hAnsiTheme="majorBidi" w:cstheme="majorBidi"/>
              <w:noProof/>
              <w:sz w:val="28"/>
              <w:szCs w:val="28"/>
            </w:rPr>
          </w:pPr>
          <w:r w:rsidRPr="00B15BDF">
            <w:rPr>
              <w:rFonts w:asciiTheme="majorBidi" w:hAnsiTheme="majorBidi" w:cstheme="majorBidi"/>
              <w:noProof/>
              <w:sz w:val="28"/>
              <w:szCs w:val="28"/>
            </w:rPr>
            <w:t xml:space="preserve">Omoke. (2012). Inflation and Economic Growth in Nigeria: Empirical Evidence? . </w:t>
          </w:r>
          <w:r w:rsidRPr="00B15BDF">
            <w:rPr>
              <w:rFonts w:asciiTheme="majorBidi" w:hAnsiTheme="majorBidi" w:cstheme="majorBidi"/>
              <w:i/>
              <w:iCs/>
              <w:noProof/>
              <w:sz w:val="28"/>
              <w:szCs w:val="28"/>
            </w:rPr>
            <w:t>Department of Economics and Development Studies, Federal University Ndufu Alike-Ikwo, Ebonyi State,</w:t>
          </w:r>
          <w:r w:rsidRPr="00B15BDF">
            <w:rPr>
              <w:rFonts w:asciiTheme="majorBidi" w:hAnsiTheme="majorBidi" w:cstheme="majorBidi"/>
              <w:noProof/>
              <w:sz w:val="28"/>
              <w:szCs w:val="28"/>
            </w:rPr>
            <w:t xml:space="preserve"> .</w:t>
          </w:r>
        </w:p>
        <w:p w:rsidR="00C11AD0" w:rsidRPr="00B15BDF" w:rsidRDefault="00C11AD0" w:rsidP="00C11AD0">
          <w:pPr>
            <w:pStyle w:val="Bibliography"/>
            <w:numPr>
              <w:ilvl w:val="0"/>
              <w:numId w:val="27"/>
            </w:numPr>
            <w:jc w:val="both"/>
            <w:rPr>
              <w:rFonts w:asciiTheme="majorBidi" w:hAnsiTheme="majorBidi" w:cstheme="majorBidi"/>
              <w:noProof/>
              <w:sz w:val="28"/>
              <w:szCs w:val="28"/>
            </w:rPr>
          </w:pPr>
          <w:r w:rsidRPr="00B15BDF">
            <w:rPr>
              <w:rFonts w:asciiTheme="majorBidi" w:hAnsiTheme="majorBidi" w:cstheme="majorBidi"/>
              <w:noProof/>
              <w:sz w:val="28"/>
              <w:szCs w:val="28"/>
            </w:rPr>
            <w:t xml:space="preserve">Outreville, J. F. (September1990). The economic significance of insurance markets in developing countries. </w:t>
          </w:r>
          <w:r w:rsidRPr="00B15BDF">
            <w:rPr>
              <w:rFonts w:asciiTheme="majorBidi" w:hAnsiTheme="majorBidi" w:cstheme="majorBidi"/>
              <w:i/>
              <w:iCs/>
              <w:noProof/>
              <w:sz w:val="28"/>
              <w:szCs w:val="28"/>
            </w:rPr>
            <w:t>The Journal of Risk and Insurance</w:t>
          </w:r>
          <w:r w:rsidRPr="00B15BDF">
            <w:rPr>
              <w:rFonts w:asciiTheme="majorBidi" w:hAnsiTheme="majorBidi" w:cstheme="majorBidi"/>
              <w:noProof/>
              <w:sz w:val="28"/>
              <w:szCs w:val="28"/>
            </w:rPr>
            <w:t xml:space="preserve"> , 57(3): 487-498.</w:t>
          </w:r>
        </w:p>
        <w:p w:rsidR="00C11AD0" w:rsidRPr="00B15BDF" w:rsidRDefault="00C11AD0" w:rsidP="00C11AD0">
          <w:pPr>
            <w:pStyle w:val="Bibliography"/>
            <w:numPr>
              <w:ilvl w:val="0"/>
              <w:numId w:val="27"/>
            </w:numPr>
            <w:jc w:val="both"/>
            <w:rPr>
              <w:rFonts w:asciiTheme="majorBidi" w:hAnsiTheme="majorBidi" w:cstheme="majorBidi"/>
              <w:noProof/>
              <w:sz w:val="28"/>
              <w:szCs w:val="28"/>
            </w:rPr>
          </w:pPr>
          <w:r w:rsidRPr="00B15BDF">
            <w:rPr>
              <w:rFonts w:asciiTheme="majorBidi" w:hAnsiTheme="majorBidi" w:cstheme="majorBidi"/>
              <w:noProof/>
              <w:sz w:val="28"/>
              <w:szCs w:val="28"/>
            </w:rPr>
            <w:t>Safari, S. a. (2010). The relationship between insurance industry development and economic growth at developing country and comparison to Iran over 1976-2009.</w:t>
          </w:r>
        </w:p>
        <w:p w:rsidR="00C11AD0" w:rsidRPr="00B15BDF" w:rsidRDefault="00C11AD0" w:rsidP="00C11AD0">
          <w:pPr>
            <w:pStyle w:val="Bibliography"/>
            <w:numPr>
              <w:ilvl w:val="0"/>
              <w:numId w:val="27"/>
            </w:numPr>
            <w:jc w:val="both"/>
            <w:rPr>
              <w:rFonts w:asciiTheme="majorBidi" w:hAnsiTheme="majorBidi" w:cstheme="majorBidi"/>
              <w:noProof/>
              <w:sz w:val="28"/>
              <w:szCs w:val="28"/>
            </w:rPr>
          </w:pPr>
          <w:r w:rsidRPr="00B15BDF">
            <w:rPr>
              <w:rFonts w:asciiTheme="majorBidi" w:hAnsiTheme="majorBidi" w:cstheme="majorBidi"/>
              <w:noProof/>
              <w:sz w:val="28"/>
              <w:szCs w:val="28"/>
            </w:rPr>
            <w:lastRenderedPageBreak/>
            <w:t xml:space="preserve">Safarzade, E. a. (2012). Non-linear relationship between insurance penetration and per capita income. </w:t>
          </w:r>
          <w:r w:rsidRPr="00B15BDF">
            <w:rPr>
              <w:rFonts w:asciiTheme="majorBidi" w:hAnsiTheme="majorBidi" w:cstheme="majorBidi"/>
              <w:i/>
              <w:iCs/>
              <w:noProof/>
              <w:sz w:val="28"/>
              <w:szCs w:val="28"/>
            </w:rPr>
            <w:t>Journal of Economic Modelling</w:t>
          </w:r>
          <w:r w:rsidRPr="00B15BDF">
            <w:rPr>
              <w:rFonts w:asciiTheme="majorBidi" w:hAnsiTheme="majorBidi" w:cstheme="majorBidi"/>
              <w:noProof/>
              <w:sz w:val="28"/>
              <w:szCs w:val="28"/>
            </w:rPr>
            <w:t xml:space="preserve"> , p. 53-70.</w:t>
          </w:r>
        </w:p>
        <w:p w:rsidR="00C11AD0" w:rsidRPr="00B15BDF" w:rsidRDefault="00C11AD0" w:rsidP="00C11AD0">
          <w:pPr>
            <w:pStyle w:val="Bibliography"/>
            <w:numPr>
              <w:ilvl w:val="0"/>
              <w:numId w:val="27"/>
            </w:numPr>
            <w:jc w:val="both"/>
            <w:rPr>
              <w:rFonts w:asciiTheme="majorBidi" w:hAnsiTheme="majorBidi" w:cstheme="majorBidi"/>
              <w:noProof/>
              <w:sz w:val="28"/>
              <w:szCs w:val="28"/>
            </w:rPr>
          </w:pPr>
          <w:r w:rsidRPr="00B15BDF">
            <w:rPr>
              <w:rFonts w:asciiTheme="majorBidi" w:hAnsiTheme="majorBidi" w:cstheme="majorBidi"/>
              <w:noProof/>
              <w:sz w:val="28"/>
              <w:szCs w:val="28"/>
            </w:rPr>
            <w:t xml:space="preserve">Webb, I. a. (2002). Economic,Demographic and Institutional Determinants of Life Insurance Consumption across Countries . </w:t>
          </w:r>
          <w:r w:rsidRPr="00B15BDF">
            <w:rPr>
              <w:rFonts w:asciiTheme="majorBidi" w:hAnsiTheme="majorBidi" w:cstheme="majorBidi"/>
              <w:i/>
              <w:iCs/>
              <w:noProof/>
              <w:sz w:val="28"/>
              <w:szCs w:val="28"/>
            </w:rPr>
            <w:t>World Bank and International Insurance Foundation.</w:t>
          </w:r>
          <w:r w:rsidRPr="00B15BDF">
            <w:rPr>
              <w:rFonts w:asciiTheme="majorBidi" w:hAnsiTheme="majorBidi" w:cstheme="majorBidi"/>
              <w:noProof/>
              <w:sz w:val="28"/>
              <w:szCs w:val="28"/>
            </w:rPr>
            <w:t xml:space="preserve"> </w:t>
          </w:r>
        </w:p>
        <w:p w:rsidR="00C11AD0" w:rsidRDefault="00766B12" w:rsidP="00C11AD0">
          <w:pPr>
            <w:jc w:val="both"/>
            <w:rPr>
              <w:rFonts w:asciiTheme="majorBidi" w:hAnsiTheme="majorBidi" w:cstheme="majorBidi"/>
              <w:sz w:val="29"/>
              <w:szCs w:val="29"/>
            </w:rPr>
          </w:pPr>
          <w:r w:rsidRPr="00B15BDF">
            <w:rPr>
              <w:rFonts w:asciiTheme="majorBidi" w:hAnsiTheme="majorBidi" w:cstheme="majorBidi"/>
              <w:sz w:val="28"/>
              <w:szCs w:val="28"/>
            </w:rPr>
            <w:fldChar w:fldCharType="end"/>
          </w:r>
        </w:p>
      </w:sdtContent>
    </w:sdt>
    <w:p w:rsidR="00C11AD0" w:rsidRPr="000F11C9" w:rsidRDefault="00C11AD0" w:rsidP="00C11AD0">
      <w:pPr>
        <w:pStyle w:val="ListParagraph"/>
        <w:ind w:left="0"/>
        <w:jc w:val="both"/>
        <w:rPr>
          <w:rFonts w:asciiTheme="majorBidi" w:hAnsiTheme="majorBidi" w:cstheme="majorBidi"/>
          <w:color w:val="000000" w:themeColor="text1"/>
          <w:sz w:val="28"/>
          <w:szCs w:val="28"/>
        </w:rPr>
      </w:pPr>
    </w:p>
    <w:p w:rsidR="00C11AD0" w:rsidRPr="000721E1" w:rsidRDefault="00C11AD0" w:rsidP="00C11AD0">
      <w:pPr>
        <w:pStyle w:val="NormalWeb"/>
        <w:spacing w:line="276" w:lineRule="auto"/>
        <w:jc w:val="both"/>
        <w:rPr>
          <w:rFonts w:asciiTheme="majorBidi" w:eastAsiaTheme="minorHAnsi" w:hAnsiTheme="majorBidi" w:cstheme="majorBidi"/>
          <w:sz w:val="28"/>
          <w:szCs w:val="28"/>
          <w:lang w:bidi="fa-IR"/>
        </w:rPr>
      </w:pPr>
    </w:p>
    <w:p w:rsidR="00C11AD0" w:rsidRPr="00EF0FD3" w:rsidRDefault="00C11AD0" w:rsidP="00C11AD0">
      <w:pPr>
        <w:spacing w:line="360" w:lineRule="auto"/>
        <w:jc w:val="both"/>
        <w:rPr>
          <w:rFonts w:asciiTheme="majorBidi" w:hAnsiTheme="majorBidi" w:cstheme="majorBidi"/>
          <w:sz w:val="29"/>
          <w:szCs w:val="29"/>
        </w:rPr>
      </w:pPr>
    </w:p>
    <w:p w:rsidR="00E43B8E" w:rsidRPr="00C11AD0" w:rsidRDefault="00E43B8E" w:rsidP="00C11AD0"/>
    <w:sectPr w:rsidR="00E43B8E" w:rsidRPr="00C11AD0" w:rsidSect="00254445">
      <w:footerReference w:type="default" r:id="rId20"/>
      <w:pgSz w:w="12240" w:h="15840"/>
      <w:pgMar w:top="1440" w:right="1440" w:bottom="1890" w:left="1440" w:header="720" w:footer="720" w:gutter="0"/>
      <w:pgNumType w:start="1" w:chapStyle="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288DFA" w15:done="0"/>
  <w15:commentEx w15:paraId="33098746" w15:done="0"/>
  <w15:commentEx w15:paraId="0F974640" w15:paraIdParent="33098746" w15:done="0"/>
  <w15:commentEx w15:paraId="396EB31B" w15:done="0"/>
  <w15:commentEx w15:paraId="24773971" w15:paraIdParent="396EB31B" w15:done="0"/>
  <w15:commentEx w15:paraId="66D9F2F1" w15:done="0"/>
  <w15:commentEx w15:paraId="1A3C1641" w15:paraIdParent="66D9F2F1" w15:done="0"/>
  <w15:commentEx w15:paraId="5249E31D" w15:done="0"/>
  <w15:commentEx w15:paraId="0D67970C" w15:paraIdParent="5249E31D" w15:done="0"/>
  <w15:commentEx w15:paraId="779AA806" w15:done="0"/>
  <w15:commentEx w15:paraId="236A751E" w15:paraIdParent="779AA806" w15:done="0"/>
  <w15:commentEx w15:paraId="646F2882" w15:done="0"/>
  <w15:commentEx w15:paraId="68FF29C9" w15:paraIdParent="646F28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A05" w:rsidRDefault="00E46A05" w:rsidP="003F54E4">
      <w:pPr>
        <w:spacing w:after="0" w:line="240" w:lineRule="auto"/>
      </w:pPr>
      <w:r>
        <w:separator/>
      </w:r>
    </w:p>
  </w:endnote>
  <w:endnote w:type="continuationSeparator" w:id="0">
    <w:p w:rsidR="00E46A05" w:rsidRDefault="00E46A05" w:rsidP="003F5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ft-Regular">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TSY">
    <w:altName w:val="Arial Unicode MS"/>
    <w:panose1 w:val="00000000000000000000"/>
    <w:charset w:val="81"/>
    <w:family w:val="auto"/>
    <w:notTrueType/>
    <w:pitch w:val="default"/>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3723"/>
      <w:docPartObj>
        <w:docPartGallery w:val="Page Numbers (Bottom of Page)"/>
        <w:docPartUnique/>
      </w:docPartObj>
    </w:sdtPr>
    <w:sdtEndPr/>
    <w:sdtContent>
      <w:p w:rsidR="007811DD" w:rsidRDefault="00766B12">
        <w:pPr>
          <w:pStyle w:val="Footer"/>
          <w:jc w:val="center"/>
        </w:pPr>
        <w:r>
          <w:fldChar w:fldCharType="begin"/>
        </w:r>
        <w:r w:rsidR="00D63C0D">
          <w:instrText xml:space="preserve"> PAGE   \* MERGEFORMAT </w:instrText>
        </w:r>
        <w:r>
          <w:fldChar w:fldCharType="separate"/>
        </w:r>
        <w:r w:rsidR="007B5ED6">
          <w:rPr>
            <w:noProof/>
          </w:rPr>
          <w:t>1</w:t>
        </w:r>
        <w:r>
          <w:rPr>
            <w:noProof/>
          </w:rPr>
          <w:fldChar w:fldCharType="end"/>
        </w:r>
      </w:p>
    </w:sdtContent>
  </w:sdt>
  <w:p w:rsidR="007811DD" w:rsidRDefault="00781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A05" w:rsidRDefault="00E46A05" w:rsidP="003F54E4">
      <w:pPr>
        <w:spacing w:after="0" w:line="240" w:lineRule="auto"/>
      </w:pPr>
      <w:r>
        <w:separator/>
      </w:r>
    </w:p>
  </w:footnote>
  <w:footnote w:type="continuationSeparator" w:id="0">
    <w:p w:rsidR="00E46A05" w:rsidRDefault="00E46A05" w:rsidP="003F54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5F5"/>
    <w:multiLevelType w:val="hybridMultilevel"/>
    <w:tmpl w:val="D152C0F6"/>
    <w:lvl w:ilvl="0" w:tplc="258821EA">
      <w:start w:val="1"/>
      <w:numFmt w:val="bullet"/>
      <w:lvlText w:val=""/>
      <w:lvlJc w:val="left"/>
      <w:pPr>
        <w:tabs>
          <w:tab w:val="num" w:pos="720"/>
        </w:tabs>
        <w:ind w:left="720" w:hanging="360"/>
      </w:pPr>
      <w:rPr>
        <w:rFonts w:ascii="Wingdings 2" w:hAnsi="Wingdings 2" w:hint="default"/>
      </w:rPr>
    </w:lvl>
    <w:lvl w:ilvl="1" w:tplc="825C8834" w:tentative="1">
      <w:start w:val="1"/>
      <w:numFmt w:val="bullet"/>
      <w:lvlText w:val=""/>
      <w:lvlJc w:val="left"/>
      <w:pPr>
        <w:tabs>
          <w:tab w:val="num" w:pos="1440"/>
        </w:tabs>
        <w:ind w:left="1440" w:hanging="360"/>
      </w:pPr>
      <w:rPr>
        <w:rFonts w:ascii="Wingdings 2" w:hAnsi="Wingdings 2" w:hint="default"/>
      </w:rPr>
    </w:lvl>
    <w:lvl w:ilvl="2" w:tplc="DB1414BC" w:tentative="1">
      <w:start w:val="1"/>
      <w:numFmt w:val="bullet"/>
      <w:lvlText w:val=""/>
      <w:lvlJc w:val="left"/>
      <w:pPr>
        <w:tabs>
          <w:tab w:val="num" w:pos="2160"/>
        </w:tabs>
        <w:ind w:left="2160" w:hanging="360"/>
      </w:pPr>
      <w:rPr>
        <w:rFonts w:ascii="Wingdings 2" w:hAnsi="Wingdings 2" w:hint="default"/>
      </w:rPr>
    </w:lvl>
    <w:lvl w:ilvl="3" w:tplc="B74C6E66" w:tentative="1">
      <w:start w:val="1"/>
      <w:numFmt w:val="bullet"/>
      <w:lvlText w:val=""/>
      <w:lvlJc w:val="left"/>
      <w:pPr>
        <w:tabs>
          <w:tab w:val="num" w:pos="2880"/>
        </w:tabs>
        <w:ind w:left="2880" w:hanging="360"/>
      </w:pPr>
      <w:rPr>
        <w:rFonts w:ascii="Wingdings 2" w:hAnsi="Wingdings 2" w:hint="default"/>
      </w:rPr>
    </w:lvl>
    <w:lvl w:ilvl="4" w:tplc="C33415D0" w:tentative="1">
      <w:start w:val="1"/>
      <w:numFmt w:val="bullet"/>
      <w:lvlText w:val=""/>
      <w:lvlJc w:val="left"/>
      <w:pPr>
        <w:tabs>
          <w:tab w:val="num" w:pos="3600"/>
        </w:tabs>
        <w:ind w:left="3600" w:hanging="360"/>
      </w:pPr>
      <w:rPr>
        <w:rFonts w:ascii="Wingdings 2" w:hAnsi="Wingdings 2" w:hint="default"/>
      </w:rPr>
    </w:lvl>
    <w:lvl w:ilvl="5" w:tplc="5198C368" w:tentative="1">
      <w:start w:val="1"/>
      <w:numFmt w:val="bullet"/>
      <w:lvlText w:val=""/>
      <w:lvlJc w:val="left"/>
      <w:pPr>
        <w:tabs>
          <w:tab w:val="num" w:pos="4320"/>
        </w:tabs>
        <w:ind w:left="4320" w:hanging="360"/>
      </w:pPr>
      <w:rPr>
        <w:rFonts w:ascii="Wingdings 2" w:hAnsi="Wingdings 2" w:hint="default"/>
      </w:rPr>
    </w:lvl>
    <w:lvl w:ilvl="6" w:tplc="F96C2850" w:tentative="1">
      <w:start w:val="1"/>
      <w:numFmt w:val="bullet"/>
      <w:lvlText w:val=""/>
      <w:lvlJc w:val="left"/>
      <w:pPr>
        <w:tabs>
          <w:tab w:val="num" w:pos="5040"/>
        </w:tabs>
        <w:ind w:left="5040" w:hanging="360"/>
      </w:pPr>
      <w:rPr>
        <w:rFonts w:ascii="Wingdings 2" w:hAnsi="Wingdings 2" w:hint="default"/>
      </w:rPr>
    </w:lvl>
    <w:lvl w:ilvl="7" w:tplc="088AE634" w:tentative="1">
      <w:start w:val="1"/>
      <w:numFmt w:val="bullet"/>
      <w:lvlText w:val=""/>
      <w:lvlJc w:val="left"/>
      <w:pPr>
        <w:tabs>
          <w:tab w:val="num" w:pos="5760"/>
        </w:tabs>
        <w:ind w:left="5760" w:hanging="360"/>
      </w:pPr>
      <w:rPr>
        <w:rFonts w:ascii="Wingdings 2" w:hAnsi="Wingdings 2" w:hint="default"/>
      </w:rPr>
    </w:lvl>
    <w:lvl w:ilvl="8" w:tplc="F07EAE5E" w:tentative="1">
      <w:start w:val="1"/>
      <w:numFmt w:val="bullet"/>
      <w:lvlText w:val=""/>
      <w:lvlJc w:val="left"/>
      <w:pPr>
        <w:tabs>
          <w:tab w:val="num" w:pos="6480"/>
        </w:tabs>
        <w:ind w:left="6480" w:hanging="360"/>
      </w:pPr>
      <w:rPr>
        <w:rFonts w:ascii="Wingdings 2" w:hAnsi="Wingdings 2" w:hint="default"/>
      </w:rPr>
    </w:lvl>
  </w:abstractNum>
  <w:abstractNum w:abstractNumId="1">
    <w:nsid w:val="0AD30297"/>
    <w:multiLevelType w:val="hybridMultilevel"/>
    <w:tmpl w:val="54C22E40"/>
    <w:lvl w:ilvl="0" w:tplc="2FD8D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7B4A7A"/>
    <w:multiLevelType w:val="multilevel"/>
    <w:tmpl w:val="F0AC9CA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157E22"/>
    <w:multiLevelType w:val="multilevel"/>
    <w:tmpl w:val="CCEC36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0F928DC"/>
    <w:multiLevelType w:val="multilevel"/>
    <w:tmpl w:val="8946D6E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8CF5247"/>
    <w:multiLevelType w:val="hybridMultilevel"/>
    <w:tmpl w:val="19F29D2C"/>
    <w:lvl w:ilvl="0" w:tplc="4EFEEF7C">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F45EED"/>
    <w:multiLevelType w:val="hybridMultilevel"/>
    <w:tmpl w:val="19F29D2C"/>
    <w:lvl w:ilvl="0" w:tplc="4EFEEF7C">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A0D84"/>
    <w:multiLevelType w:val="hybridMultilevel"/>
    <w:tmpl w:val="19F29D2C"/>
    <w:lvl w:ilvl="0" w:tplc="4EFEEF7C">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E6388C"/>
    <w:multiLevelType w:val="multilevel"/>
    <w:tmpl w:val="D4846D62"/>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b w:val="0"/>
        <w:b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AA221A7"/>
    <w:multiLevelType w:val="hybridMultilevel"/>
    <w:tmpl w:val="F35233A0"/>
    <w:lvl w:ilvl="0" w:tplc="728026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283320"/>
    <w:multiLevelType w:val="multilevel"/>
    <w:tmpl w:val="3C5C0D5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F9C104B"/>
    <w:multiLevelType w:val="hybridMultilevel"/>
    <w:tmpl w:val="19F29D2C"/>
    <w:lvl w:ilvl="0" w:tplc="4EFEEF7C">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153715"/>
    <w:multiLevelType w:val="hybridMultilevel"/>
    <w:tmpl w:val="19F29D2C"/>
    <w:lvl w:ilvl="0" w:tplc="4EFEEF7C">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EC05E4"/>
    <w:multiLevelType w:val="hybridMultilevel"/>
    <w:tmpl w:val="CFE2B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D32A59"/>
    <w:multiLevelType w:val="hybridMultilevel"/>
    <w:tmpl w:val="EC6803E2"/>
    <w:lvl w:ilvl="0" w:tplc="609466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150EBC"/>
    <w:multiLevelType w:val="hybridMultilevel"/>
    <w:tmpl w:val="19F29D2C"/>
    <w:lvl w:ilvl="0" w:tplc="4EFEEF7C">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DC64F4"/>
    <w:multiLevelType w:val="hybridMultilevel"/>
    <w:tmpl w:val="19F29D2C"/>
    <w:lvl w:ilvl="0" w:tplc="4EFEEF7C">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4B3B56"/>
    <w:multiLevelType w:val="hybridMultilevel"/>
    <w:tmpl w:val="19F29D2C"/>
    <w:lvl w:ilvl="0" w:tplc="4EFEEF7C">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531318"/>
    <w:multiLevelType w:val="hybridMultilevel"/>
    <w:tmpl w:val="19F29D2C"/>
    <w:lvl w:ilvl="0" w:tplc="4EFEEF7C">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726D6A"/>
    <w:multiLevelType w:val="hybridMultilevel"/>
    <w:tmpl w:val="E0FE2A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A17E04"/>
    <w:multiLevelType w:val="hybridMultilevel"/>
    <w:tmpl w:val="751AEF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054ADB"/>
    <w:multiLevelType w:val="hybridMultilevel"/>
    <w:tmpl w:val="19F29D2C"/>
    <w:lvl w:ilvl="0" w:tplc="4EFEEF7C">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8A4574"/>
    <w:multiLevelType w:val="multilevel"/>
    <w:tmpl w:val="8946D6E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7820218"/>
    <w:multiLevelType w:val="hybridMultilevel"/>
    <w:tmpl w:val="19F29D2C"/>
    <w:lvl w:ilvl="0" w:tplc="4EFEEF7C">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133701"/>
    <w:multiLevelType w:val="hybridMultilevel"/>
    <w:tmpl w:val="142C5844"/>
    <w:lvl w:ilvl="0" w:tplc="B74A4522">
      <w:start w:val="1"/>
      <w:numFmt w:val="bullet"/>
      <w:lvlText w:val=""/>
      <w:lvlJc w:val="left"/>
      <w:pPr>
        <w:ind w:left="644"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2F5F92"/>
    <w:multiLevelType w:val="hybridMultilevel"/>
    <w:tmpl w:val="19F29D2C"/>
    <w:lvl w:ilvl="0" w:tplc="4EFEEF7C">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C5704E"/>
    <w:multiLevelType w:val="multilevel"/>
    <w:tmpl w:val="52A29D4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abstractNumId w:val="0"/>
  </w:num>
  <w:num w:numId="2">
    <w:abstractNumId w:val="19"/>
  </w:num>
  <w:num w:numId="3">
    <w:abstractNumId w:val="26"/>
  </w:num>
  <w:num w:numId="4">
    <w:abstractNumId w:val="22"/>
  </w:num>
  <w:num w:numId="5">
    <w:abstractNumId w:val="8"/>
  </w:num>
  <w:num w:numId="6">
    <w:abstractNumId w:val="14"/>
  </w:num>
  <w:num w:numId="7">
    <w:abstractNumId w:val="9"/>
  </w:num>
  <w:num w:numId="8">
    <w:abstractNumId w:val="3"/>
  </w:num>
  <w:num w:numId="9">
    <w:abstractNumId w:val="13"/>
  </w:num>
  <w:num w:numId="10">
    <w:abstractNumId w:val="2"/>
  </w:num>
  <w:num w:numId="11">
    <w:abstractNumId w:val="25"/>
  </w:num>
  <w:num w:numId="12">
    <w:abstractNumId w:val="20"/>
  </w:num>
  <w:num w:numId="13">
    <w:abstractNumId w:val="11"/>
  </w:num>
  <w:num w:numId="14">
    <w:abstractNumId w:val="23"/>
  </w:num>
  <w:num w:numId="15">
    <w:abstractNumId w:val="15"/>
  </w:num>
  <w:num w:numId="16">
    <w:abstractNumId w:val="7"/>
  </w:num>
  <w:num w:numId="17">
    <w:abstractNumId w:val="6"/>
  </w:num>
  <w:num w:numId="18">
    <w:abstractNumId w:val="16"/>
  </w:num>
  <w:num w:numId="19">
    <w:abstractNumId w:val="21"/>
  </w:num>
  <w:num w:numId="20">
    <w:abstractNumId w:val="18"/>
  </w:num>
  <w:num w:numId="21">
    <w:abstractNumId w:val="12"/>
  </w:num>
  <w:num w:numId="22">
    <w:abstractNumId w:val="17"/>
  </w:num>
  <w:num w:numId="23">
    <w:abstractNumId w:val="5"/>
  </w:num>
  <w:num w:numId="24">
    <w:abstractNumId w:val="4"/>
  </w:num>
  <w:num w:numId="25">
    <w:abstractNumId w:val="1"/>
  </w:num>
  <w:num w:numId="26">
    <w:abstractNumId w:val="10"/>
  </w:num>
  <w:num w:numId="27">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venaz">
    <w15:presenceInfo w15:providerId="None" w15:userId="Sarvenaz"/>
  </w15:person>
  <w15:person w15:author="سروناز درواری">
    <w15:presenceInfo w15:providerId="AD" w15:userId="S-1-5-21-1125210139-2862128930-2466306110-1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n-ZA"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B9"/>
    <w:rsid w:val="00001DBD"/>
    <w:rsid w:val="00002B4A"/>
    <w:rsid w:val="0000499C"/>
    <w:rsid w:val="00012E4F"/>
    <w:rsid w:val="00023AE3"/>
    <w:rsid w:val="00032804"/>
    <w:rsid w:val="00035DFC"/>
    <w:rsid w:val="00037493"/>
    <w:rsid w:val="0004236C"/>
    <w:rsid w:val="000505F9"/>
    <w:rsid w:val="0006590A"/>
    <w:rsid w:val="00070100"/>
    <w:rsid w:val="00071D5B"/>
    <w:rsid w:val="000724CC"/>
    <w:rsid w:val="000735A4"/>
    <w:rsid w:val="000746DD"/>
    <w:rsid w:val="00080710"/>
    <w:rsid w:val="00080E31"/>
    <w:rsid w:val="00082782"/>
    <w:rsid w:val="00083C98"/>
    <w:rsid w:val="0008707B"/>
    <w:rsid w:val="0008787D"/>
    <w:rsid w:val="0009183F"/>
    <w:rsid w:val="00091BB2"/>
    <w:rsid w:val="000964BC"/>
    <w:rsid w:val="00096906"/>
    <w:rsid w:val="0009693C"/>
    <w:rsid w:val="000A2CFB"/>
    <w:rsid w:val="000A2F3D"/>
    <w:rsid w:val="000A307E"/>
    <w:rsid w:val="000A7616"/>
    <w:rsid w:val="000C092C"/>
    <w:rsid w:val="000C25B9"/>
    <w:rsid w:val="000C2A9D"/>
    <w:rsid w:val="000C3D81"/>
    <w:rsid w:val="000C6502"/>
    <w:rsid w:val="000C6571"/>
    <w:rsid w:val="000C7ED7"/>
    <w:rsid w:val="000D00A0"/>
    <w:rsid w:val="000D5008"/>
    <w:rsid w:val="000D520D"/>
    <w:rsid w:val="000D5257"/>
    <w:rsid w:val="000D5E51"/>
    <w:rsid w:val="000F0459"/>
    <w:rsid w:val="000F7879"/>
    <w:rsid w:val="00102AE8"/>
    <w:rsid w:val="00102D55"/>
    <w:rsid w:val="00114857"/>
    <w:rsid w:val="00115358"/>
    <w:rsid w:val="001153CC"/>
    <w:rsid w:val="00124AA2"/>
    <w:rsid w:val="001353B9"/>
    <w:rsid w:val="00140185"/>
    <w:rsid w:val="00144345"/>
    <w:rsid w:val="00146C16"/>
    <w:rsid w:val="0015106E"/>
    <w:rsid w:val="00154B4A"/>
    <w:rsid w:val="0016282B"/>
    <w:rsid w:val="00162DF0"/>
    <w:rsid w:val="0017140C"/>
    <w:rsid w:val="001800E9"/>
    <w:rsid w:val="00183BC2"/>
    <w:rsid w:val="00187AC1"/>
    <w:rsid w:val="0019488F"/>
    <w:rsid w:val="001A1196"/>
    <w:rsid w:val="001A4A92"/>
    <w:rsid w:val="001A633E"/>
    <w:rsid w:val="001B0724"/>
    <w:rsid w:val="001B62F8"/>
    <w:rsid w:val="001B7CCC"/>
    <w:rsid w:val="001C0E46"/>
    <w:rsid w:val="001C2114"/>
    <w:rsid w:val="001C30BE"/>
    <w:rsid w:val="001C347D"/>
    <w:rsid w:val="001C383F"/>
    <w:rsid w:val="001C690B"/>
    <w:rsid w:val="001D14F1"/>
    <w:rsid w:val="001D29D6"/>
    <w:rsid w:val="001D76B1"/>
    <w:rsid w:val="001E0B90"/>
    <w:rsid w:val="001E10A8"/>
    <w:rsid w:val="001E1D21"/>
    <w:rsid w:val="001E3B88"/>
    <w:rsid w:val="001E4296"/>
    <w:rsid w:val="001E4B55"/>
    <w:rsid w:val="001F2857"/>
    <w:rsid w:val="001F3D4F"/>
    <w:rsid w:val="001F4DEE"/>
    <w:rsid w:val="001F57D6"/>
    <w:rsid w:val="001F743C"/>
    <w:rsid w:val="00201644"/>
    <w:rsid w:val="00203B5B"/>
    <w:rsid w:val="002078E9"/>
    <w:rsid w:val="00210453"/>
    <w:rsid w:val="00210CD4"/>
    <w:rsid w:val="002122B3"/>
    <w:rsid w:val="0021458C"/>
    <w:rsid w:val="00214DDA"/>
    <w:rsid w:val="00215AE7"/>
    <w:rsid w:val="00216C40"/>
    <w:rsid w:val="002174B1"/>
    <w:rsid w:val="002175E8"/>
    <w:rsid w:val="00220321"/>
    <w:rsid w:val="0022318C"/>
    <w:rsid w:val="002238B0"/>
    <w:rsid w:val="002249B7"/>
    <w:rsid w:val="002303F7"/>
    <w:rsid w:val="002331EB"/>
    <w:rsid w:val="002356C9"/>
    <w:rsid w:val="00242479"/>
    <w:rsid w:val="002439C5"/>
    <w:rsid w:val="002512EE"/>
    <w:rsid w:val="00251D77"/>
    <w:rsid w:val="00253E13"/>
    <w:rsid w:val="00254445"/>
    <w:rsid w:val="0026097A"/>
    <w:rsid w:val="00266789"/>
    <w:rsid w:val="00270270"/>
    <w:rsid w:val="002714BE"/>
    <w:rsid w:val="002743FA"/>
    <w:rsid w:val="0027608D"/>
    <w:rsid w:val="00277237"/>
    <w:rsid w:val="0027766F"/>
    <w:rsid w:val="00280703"/>
    <w:rsid w:val="00280FB1"/>
    <w:rsid w:val="00283CFC"/>
    <w:rsid w:val="002843DC"/>
    <w:rsid w:val="00290177"/>
    <w:rsid w:val="00290B32"/>
    <w:rsid w:val="002916CE"/>
    <w:rsid w:val="00291A0B"/>
    <w:rsid w:val="00293E5D"/>
    <w:rsid w:val="00295E4D"/>
    <w:rsid w:val="002A28E5"/>
    <w:rsid w:val="002A3888"/>
    <w:rsid w:val="002A7D39"/>
    <w:rsid w:val="002A7FAB"/>
    <w:rsid w:val="002B635E"/>
    <w:rsid w:val="002B728D"/>
    <w:rsid w:val="002C10EB"/>
    <w:rsid w:val="002C3A32"/>
    <w:rsid w:val="002C3BEF"/>
    <w:rsid w:val="002C47B9"/>
    <w:rsid w:val="002C781C"/>
    <w:rsid w:val="002C7834"/>
    <w:rsid w:val="002D36DC"/>
    <w:rsid w:val="002D39DD"/>
    <w:rsid w:val="002D511F"/>
    <w:rsid w:val="002E40A6"/>
    <w:rsid w:val="002E40AC"/>
    <w:rsid w:val="002E6187"/>
    <w:rsid w:val="002E76DE"/>
    <w:rsid w:val="002F07E9"/>
    <w:rsid w:val="002F0FB5"/>
    <w:rsid w:val="003033D1"/>
    <w:rsid w:val="00304509"/>
    <w:rsid w:val="00304818"/>
    <w:rsid w:val="0031481F"/>
    <w:rsid w:val="00320BCD"/>
    <w:rsid w:val="00321079"/>
    <w:rsid w:val="003212A9"/>
    <w:rsid w:val="00321504"/>
    <w:rsid w:val="00330BEC"/>
    <w:rsid w:val="00337B7C"/>
    <w:rsid w:val="00341A21"/>
    <w:rsid w:val="00343641"/>
    <w:rsid w:val="003445DF"/>
    <w:rsid w:val="00350530"/>
    <w:rsid w:val="0036417B"/>
    <w:rsid w:val="00364A79"/>
    <w:rsid w:val="00366537"/>
    <w:rsid w:val="0037324C"/>
    <w:rsid w:val="0037397E"/>
    <w:rsid w:val="00373B8E"/>
    <w:rsid w:val="00374AF7"/>
    <w:rsid w:val="00374BBC"/>
    <w:rsid w:val="00375027"/>
    <w:rsid w:val="00375656"/>
    <w:rsid w:val="00385DB7"/>
    <w:rsid w:val="0038789E"/>
    <w:rsid w:val="003903B2"/>
    <w:rsid w:val="00392B78"/>
    <w:rsid w:val="0039594B"/>
    <w:rsid w:val="003977C0"/>
    <w:rsid w:val="003B080A"/>
    <w:rsid w:val="003B0A75"/>
    <w:rsid w:val="003B0EA6"/>
    <w:rsid w:val="003B127B"/>
    <w:rsid w:val="003B25D1"/>
    <w:rsid w:val="003B67AA"/>
    <w:rsid w:val="003B7017"/>
    <w:rsid w:val="003B73D1"/>
    <w:rsid w:val="003C14B3"/>
    <w:rsid w:val="003C1B77"/>
    <w:rsid w:val="003C4BD6"/>
    <w:rsid w:val="003C4EE0"/>
    <w:rsid w:val="003C5225"/>
    <w:rsid w:val="003C5848"/>
    <w:rsid w:val="003D2381"/>
    <w:rsid w:val="003E3DD9"/>
    <w:rsid w:val="003E5EAA"/>
    <w:rsid w:val="003F085B"/>
    <w:rsid w:val="003F14E6"/>
    <w:rsid w:val="003F1CA3"/>
    <w:rsid w:val="003F3BF3"/>
    <w:rsid w:val="003F54E4"/>
    <w:rsid w:val="004123EC"/>
    <w:rsid w:val="004149EB"/>
    <w:rsid w:val="0041569C"/>
    <w:rsid w:val="004234DB"/>
    <w:rsid w:val="00423C43"/>
    <w:rsid w:val="004266E0"/>
    <w:rsid w:val="00430FB5"/>
    <w:rsid w:val="00433EEA"/>
    <w:rsid w:val="004361F8"/>
    <w:rsid w:val="00436FEA"/>
    <w:rsid w:val="0044005B"/>
    <w:rsid w:val="004407C1"/>
    <w:rsid w:val="00440AF6"/>
    <w:rsid w:val="00440BB3"/>
    <w:rsid w:val="0044144F"/>
    <w:rsid w:val="0044293D"/>
    <w:rsid w:val="00442DE7"/>
    <w:rsid w:val="00443B12"/>
    <w:rsid w:val="00444CEB"/>
    <w:rsid w:val="00446E4C"/>
    <w:rsid w:val="00447D13"/>
    <w:rsid w:val="00447ED1"/>
    <w:rsid w:val="00451033"/>
    <w:rsid w:val="00452277"/>
    <w:rsid w:val="00454D3C"/>
    <w:rsid w:val="00455519"/>
    <w:rsid w:val="0045625E"/>
    <w:rsid w:val="004569EA"/>
    <w:rsid w:val="00457CD9"/>
    <w:rsid w:val="00463E40"/>
    <w:rsid w:val="0046597A"/>
    <w:rsid w:val="00470338"/>
    <w:rsid w:val="00470379"/>
    <w:rsid w:val="00471E18"/>
    <w:rsid w:val="00473B2C"/>
    <w:rsid w:val="00473E90"/>
    <w:rsid w:val="004753E3"/>
    <w:rsid w:val="0047641E"/>
    <w:rsid w:val="0048128D"/>
    <w:rsid w:val="00490067"/>
    <w:rsid w:val="00490082"/>
    <w:rsid w:val="00490503"/>
    <w:rsid w:val="00496441"/>
    <w:rsid w:val="00497CCD"/>
    <w:rsid w:val="004A0CA0"/>
    <w:rsid w:val="004A33BB"/>
    <w:rsid w:val="004A35B6"/>
    <w:rsid w:val="004B6899"/>
    <w:rsid w:val="004C06CF"/>
    <w:rsid w:val="004C33C2"/>
    <w:rsid w:val="004D0476"/>
    <w:rsid w:val="004D202B"/>
    <w:rsid w:val="004D2CCC"/>
    <w:rsid w:val="004D51F2"/>
    <w:rsid w:val="004D6A7B"/>
    <w:rsid w:val="004E2834"/>
    <w:rsid w:val="004E43F1"/>
    <w:rsid w:val="004E7BB1"/>
    <w:rsid w:val="00502784"/>
    <w:rsid w:val="005039B3"/>
    <w:rsid w:val="00503AE8"/>
    <w:rsid w:val="005076A0"/>
    <w:rsid w:val="005103C0"/>
    <w:rsid w:val="00510823"/>
    <w:rsid w:val="005120EC"/>
    <w:rsid w:val="0051617D"/>
    <w:rsid w:val="005167D4"/>
    <w:rsid w:val="0052443E"/>
    <w:rsid w:val="00526B09"/>
    <w:rsid w:val="00527106"/>
    <w:rsid w:val="00527734"/>
    <w:rsid w:val="00530059"/>
    <w:rsid w:val="00535B13"/>
    <w:rsid w:val="005366B0"/>
    <w:rsid w:val="00540606"/>
    <w:rsid w:val="0054076F"/>
    <w:rsid w:val="0054087D"/>
    <w:rsid w:val="005429E4"/>
    <w:rsid w:val="005441C3"/>
    <w:rsid w:val="00545265"/>
    <w:rsid w:val="00547890"/>
    <w:rsid w:val="00553193"/>
    <w:rsid w:val="00554CAB"/>
    <w:rsid w:val="00557DB4"/>
    <w:rsid w:val="00560E98"/>
    <w:rsid w:val="005651CF"/>
    <w:rsid w:val="005653F2"/>
    <w:rsid w:val="0056758D"/>
    <w:rsid w:val="005720FC"/>
    <w:rsid w:val="0057308E"/>
    <w:rsid w:val="00575340"/>
    <w:rsid w:val="00587C52"/>
    <w:rsid w:val="00593919"/>
    <w:rsid w:val="005964B7"/>
    <w:rsid w:val="005974B8"/>
    <w:rsid w:val="005A30CE"/>
    <w:rsid w:val="005A3C2A"/>
    <w:rsid w:val="005B08A6"/>
    <w:rsid w:val="005B0C49"/>
    <w:rsid w:val="005B530D"/>
    <w:rsid w:val="005B7968"/>
    <w:rsid w:val="005C52FC"/>
    <w:rsid w:val="005C7F93"/>
    <w:rsid w:val="005D179D"/>
    <w:rsid w:val="005D1B16"/>
    <w:rsid w:val="005D3BEF"/>
    <w:rsid w:val="005D503B"/>
    <w:rsid w:val="005D5477"/>
    <w:rsid w:val="005E1DE3"/>
    <w:rsid w:val="005E75B3"/>
    <w:rsid w:val="005F098E"/>
    <w:rsid w:val="005F2B34"/>
    <w:rsid w:val="005F2C37"/>
    <w:rsid w:val="005F2DBF"/>
    <w:rsid w:val="005F312E"/>
    <w:rsid w:val="005F68DE"/>
    <w:rsid w:val="005F790E"/>
    <w:rsid w:val="00607C72"/>
    <w:rsid w:val="006101FF"/>
    <w:rsid w:val="00610CF2"/>
    <w:rsid w:val="006129F9"/>
    <w:rsid w:val="00613535"/>
    <w:rsid w:val="00615D61"/>
    <w:rsid w:val="00620754"/>
    <w:rsid w:val="00624549"/>
    <w:rsid w:val="00631676"/>
    <w:rsid w:val="00637037"/>
    <w:rsid w:val="0064157C"/>
    <w:rsid w:val="00641EBA"/>
    <w:rsid w:val="00642534"/>
    <w:rsid w:val="0064274E"/>
    <w:rsid w:val="00642D70"/>
    <w:rsid w:val="00642E5D"/>
    <w:rsid w:val="00643EF7"/>
    <w:rsid w:val="00646DCC"/>
    <w:rsid w:val="00651B28"/>
    <w:rsid w:val="006523B9"/>
    <w:rsid w:val="00653787"/>
    <w:rsid w:val="0065418B"/>
    <w:rsid w:val="00660CF8"/>
    <w:rsid w:val="00660F9F"/>
    <w:rsid w:val="00664AEC"/>
    <w:rsid w:val="00667786"/>
    <w:rsid w:val="00670E9A"/>
    <w:rsid w:val="00674FF8"/>
    <w:rsid w:val="006758E0"/>
    <w:rsid w:val="006849F7"/>
    <w:rsid w:val="00686EF9"/>
    <w:rsid w:val="00687859"/>
    <w:rsid w:val="00690D71"/>
    <w:rsid w:val="0069138D"/>
    <w:rsid w:val="00695A08"/>
    <w:rsid w:val="00697085"/>
    <w:rsid w:val="006A2A6B"/>
    <w:rsid w:val="006A3161"/>
    <w:rsid w:val="006A6FF3"/>
    <w:rsid w:val="006A7498"/>
    <w:rsid w:val="006C1983"/>
    <w:rsid w:val="006C5FB1"/>
    <w:rsid w:val="006D0758"/>
    <w:rsid w:val="006D0E30"/>
    <w:rsid w:val="006D2FC0"/>
    <w:rsid w:val="006D50E8"/>
    <w:rsid w:val="006D625D"/>
    <w:rsid w:val="006D7F88"/>
    <w:rsid w:val="006F14BB"/>
    <w:rsid w:val="006F40AE"/>
    <w:rsid w:val="006F4EA6"/>
    <w:rsid w:val="006F72E9"/>
    <w:rsid w:val="00701A3B"/>
    <w:rsid w:val="007024E2"/>
    <w:rsid w:val="00702A64"/>
    <w:rsid w:val="00704B70"/>
    <w:rsid w:val="007056AF"/>
    <w:rsid w:val="00706DC2"/>
    <w:rsid w:val="0071150A"/>
    <w:rsid w:val="007122B8"/>
    <w:rsid w:val="00712A3D"/>
    <w:rsid w:val="00713A4B"/>
    <w:rsid w:val="0071735D"/>
    <w:rsid w:val="00722344"/>
    <w:rsid w:val="007224B1"/>
    <w:rsid w:val="0072417D"/>
    <w:rsid w:val="00725EF0"/>
    <w:rsid w:val="007261B6"/>
    <w:rsid w:val="007307A9"/>
    <w:rsid w:val="0073777D"/>
    <w:rsid w:val="00750005"/>
    <w:rsid w:val="0075112E"/>
    <w:rsid w:val="00754559"/>
    <w:rsid w:val="0075737D"/>
    <w:rsid w:val="00761CCD"/>
    <w:rsid w:val="00763036"/>
    <w:rsid w:val="00766508"/>
    <w:rsid w:val="00766B12"/>
    <w:rsid w:val="00766DBB"/>
    <w:rsid w:val="00770EB0"/>
    <w:rsid w:val="00771C74"/>
    <w:rsid w:val="00771F13"/>
    <w:rsid w:val="007724F6"/>
    <w:rsid w:val="0077527F"/>
    <w:rsid w:val="00777607"/>
    <w:rsid w:val="00780923"/>
    <w:rsid w:val="00780971"/>
    <w:rsid w:val="007811DD"/>
    <w:rsid w:val="00794823"/>
    <w:rsid w:val="007A1BE8"/>
    <w:rsid w:val="007A59AE"/>
    <w:rsid w:val="007B1766"/>
    <w:rsid w:val="007B3054"/>
    <w:rsid w:val="007B311B"/>
    <w:rsid w:val="007B3B3B"/>
    <w:rsid w:val="007B3DB5"/>
    <w:rsid w:val="007B403A"/>
    <w:rsid w:val="007B5ED6"/>
    <w:rsid w:val="007B749E"/>
    <w:rsid w:val="007C0873"/>
    <w:rsid w:val="007C12FD"/>
    <w:rsid w:val="007C235F"/>
    <w:rsid w:val="007C36BA"/>
    <w:rsid w:val="007C4A5B"/>
    <w:rsid w:val="007C4ACC"/>
    <w:rsid w:val="007C7A07"/>
    <w:rsid w:val="007C7F1B"/>
    <w:rsid w:val="007D13F9"/>
    <w:rsid w:val="007D3462"/>
    <w:rsid w:val="007E11D4"/>
    <w:rsid w:val="007E2CE2"/>
    <w:rsid w:val="007E5159"/>
    <w:rsid w:val="007E526D"/>
    <w:rsid w:val="007E6E7E"/>
    <w:rsid w:val="007E7FEA"/>
    <w:rsid w:val="007F0157"/>
    <w:rsid w:val="007F2BA9"/>
    <w:rsid w:val="007F6A0B"/>
    <w:rsid w:val="007F7E6D"/>
    <w:rsid w:val="0080151A"/>
    <w:rsid w:val="008036A5"/>
    <w:rsid w:val="00807498"/>
    <w:rsid w:val="0081269A"/>
    <w:rsid w:val="0081678D"/>
    <w:rsid w:val="0082349E"/>
    <w:rsid w:val="00823C34"/>
    <w:rsid w:val="00825955"/>
    <w:rsid w:val="00825CB9"/>
    <w:rsid w:val="008270EB"/>
    <w:rsid w:val="008314B3"/>
    <w:rsid w:val="00831985"/>
    <w:rsid w:val="008350D0"/>
    <w:rsid w:val="008358C1"/>
    <w:rsid w:val="00846F6F"/>
    <w:rsid w:val="008470C6"/>
    <w:rsid w:val="0085024B"/>
    <w:rsid w:val="00852B7E"/>
    <w:rsid w:val="008564F5"/>
    <w:rsid w:val="00860C05"/>
    <w:rsid w:val="008612E2"/>
    <w:rsid w:val="008630F8"/>
    <w:rsid w:val="008779DA"/>
    <w:rsid w:val="00877A74"/>
    <w:rsid w:val="0088176B"/>
    <w:rsid w:val="00882EEB"/>
    <w:rsid w:val="008835C0"/>
    <w:rsid w:val="008861C2"/>
    <w:rsid w:val="00886E60"/>
    <w:rsid w:val="00887272"/>
    <w:rsid w:val="00893ABA"/>
    <w:rsid w:val="0089522F"/>
    <w:rsid w:val="00896CA7"/>
    <w:rsid w:val="008A03B1"/>
    <w:rsid w:val="008A4664"/>
    <w:rsid w:val="008A563F"/>
    <w:rsid w:val="008A6B2F"/>
    <w:rsid w:val="008B003F"/>
    <w:rsid w:val="008B2C0C"/>
    <w:rsid w:val="008B3E9A"/>
    <w:rsid w:val="008C0C56"/>
    <w:rsid w:val="008C2ED2"/>
    <w:rsid w:val="008C3E2C"/>
    <w:rsid w:val="008D03A6"/>
    <w:rsid w:val="008D653F"/>
    <w:rsid w:val="008D79F8"/>
    <w:rsid w:val="008E0BE5"/>
    <w:rsid w:val="008E26A7"/>
    <w:rsid w:val="008E556F"/>
    <w:rsid w:val="008F24A8"/>
    <w:rsid w:val="008F355A"/>
    <w:rsid w:val="008F4090"/>
    <w:rsid w:val="00904F36"/>
    <w:rsid w:val="00905158"/>
    <w:rsid w:val="00905C06"/>
    <w:rsid w:val="00905EF2"/>
    <w:rsid w:val="00907B35"/>
    <w:rsid w:val="009124BD"/>
    <w:rsid w:val="00913B8E"/>
    <w:rsid w:val="009272CA"/>
    <w:rsid w:val="00927BF9"/>
    <w:rsid w:val="0093038C"/>
    <w:rsid w:val="00930DF3"/>
    <w:rsid w:val="00932476"/>
    <w:rsid w:val="00933561"/>
    <w:rsid w:val="00934BC5"/>
    <w:rsid w:val="00935666"/>
    <w:rsid w:val="0093628E"/>
    <w:rsid w:val="009363D5"/>
    <w:rsid w:val="009364AF"/>
    <w:rsid w:val="00936999"/>
    <w:rsid w:val="00936EAD"/>
    <w:rsid w:val="00941AD7"/>
    <w:rsid w:val="0094262E"/>
    <w:rsid w:val="00943C0F"/>
    <w:rsid w:val="00945A27"/>
    <w:rsid w:val="00945CB7"/>
    <w:rsid w:val="00950FCC"/>
    <w:rsid w:val="00966267"/>
    <w:rsid w:val="00966864"/>
    <w:rsid w:val="009670BD"/>
    <w:rsid w:val="0097395C"/>
    <w:rsid w:val="009745E0"/>
    <w:rsid w:val="00976CDC"/>
    <w:rsid w:val="00980BCA"/>
    <w:rsid w:val="00981626"/>
    <w:rsid w:val="00981861"/>
    <w:rsid w:val="00983B11"/>
    <w:rsid w:val="00983E11"/>
    <w:rsid w:val="00984133"/>
    <w:rsid w:val="00993154"/>
    <w:rsid w:val="0099404E"/>
    <w:rsid w:val="009965E4"/>
    <w:rsid w:val="009968EC"/>
    <w:rsid w:val="009A08C2"/>
    <w:rsid w:val="009B2037"/>
    <w:rsid w:val="009B32F6"/>
    <w:rsid w:val="009B59AC"/>
    <w:rsid w:val="009B6BCB"/>
    <w:rsid w:val="009B771C"/>
    <w:rsid w:val="009C0203"/>
    <w:rsid w:val="009C0D24"/>
    <w:rsid w:val="009C2FB0"/>
    <w:rsid w:val="009D2569"/>
    <w:rsid w:val="009D2F1C"/>
    <w:rsid w:val="009D3997"/>
    <w:rsid w:val="009D597A"/>
    <w:rsid w:val="009D6A0D"/>
    <w:rsid w:val="009E44A0"/>
    <w:rsid w:val="009E5156"/>
    <w:rsid w:val="009F3F2C"/>
    <w:rsid w:val="009F53E5"/>
    <w:rsid w:val="009F652A"/>
    <w:rsid w:val="00A11C39"/>
    <w:rsid w:val="00A13BBF"/>
    <w:rsid w:val="00A14D8B"/>
    <w:rsid w:val="00A17221"/>
    <w:rsid w:val="00A21100"/>
    <w:rsid w:val="00A24D47"/>
    <w:rsid w:val="00A24F8A"/>
    <w:rsid w:val="00A26CE8"/>
    <w:rsid w:val="00A278B5"/>
    <w:rsid w:val="00A31CA6"/>
    <w:rsid w:val="00A31E96"/>
    <w:rsid w:val="00A320BD"/>
    <w:rsid w:val="00A41D04"/>
    <w:rsid w:val="00A41F94"/>
    <w:rsid w:val="00A52365"/>
    <w:rsid w:val="00A57861"/>
    <w:rsid w:val="00A61429"/>
    <w:rsid w:val="00A65133"/>
    <w:rsid w:val="00A67A0F"/>
    <w:rsid w:val="00A67B14"/>
    <w:rsid w:val="00A702FC"/>
    <w:rsid w:val="00A70CF6"/>
    <w:rsid w:val="00A75188"/>
    <w:rsid w:val="00A826A8"/>
    <w:rsid w:val="00A84A46"/>
    <w:rsid w:val="00A85357"/>
    <w:rsid w:val="00A85B9F"/>
    <w:rsid w:val="00A85DBB"/>
    <w:rsid w:val="00A86A3B"/>
    <w:rsid w:val="00A91434"/>
    <w:rsid w:val="00A9528E"/>
    <w:rsid w:val="00A953D3"/>
    <w:rsid w:val="00A97536"/>
    <w:rsid w:val="00A97685"/>
    <w:rsid w:val="00A97AB0"/>
    <w:rsid w:val="00AA174C"/>
    <w:rsid w:val="00AA5F22"/>
    <w:rsid w:val="00AB1706"/>
    <w:rsid w:val="00AB182D"/>
    <w:rsid w:val="00AB2F28"/>
    <w:rsid w:val="00AC0742"/>
    <w:rsid w:val="00AC1486"/>
    <w:rsid w:val="00AC3FC5"/>
    <w:rsid w:val="00AC6253"/>
    <w:rsid w:val="00AD1146"/>
    <w:rsid w:val="00AE21DE"/>
    <w:rsid w:val="00AE3C9A"/>
    <w:rsid w:val="00AE50E7"/>
    <w:rsid w:val="00AE6F0B"/>
    <w:rsid w:val="00AF2E9A"/>
    <w:rsid w:val="00AF2FD3"/>
    <w:rsid w:val="00AF3203"/>
    <w:rsid w:val="00AF5CE5"/>
    <w:rsid w:val="00AF5DD7"/>
    <w:rsid w:val="00AF6C94"/>
    <w:rsid w:val="00AF74CD"/>
    <w:rsid w:val="00B01ECA"/>
    <w:rsid w:val="00B03030"/>
    <w:rsid w:val="00B06B3F"/>
    <w:rsid w:val="00B10332"/>
    <w:rsid w:val="00B11B10"/>
    <w:rsid w:val="00B141EC"/>
    <w:rsid w:val="00B16593"/>
    <w:rsid w:val="00B208CE"/>
    <w:rsid w:val="00B20E2C"/>
    <w:rsid w:val="00B236E0"/>
    <w:rsid w:val="00B263EF"/>
    <w:rsid w:val="00B27457"/>
    <w:rsid w:val="00B33B44"/>
    <w:rsid w:val="00B35813"/>
    <w:rsid w:val="00B35A0D"/>
    <w:rsid w:val="00B36BF0"/>
    <w:rsid w:val="00B37059"/>
    <w:rsid w:val="00B44597"/>
    <w:rsid w:val="00B46655"/>
    <w:rsid w:val="00B46D04"/>
    <w:rsid w:val="00B51D28"/>
    <w:rsid w:val="00B56B7C"/>
    <w:rsid w:val="00B66C83"/>
    <w:rsid w:val="00B66D21"/>
    <w:rsid w:val="00B71174"/>
    <w:rsid w:val="00B75CCD"/>
    <w:rsid w:val="00B777E0"/>
    <w:rsid w:val="00B81E18"/>
    <w:rsid w:val="00B83D42"/>
    <w:rsid w:val="00B85427"/>
    <w:rsid w:val="00B868F1"/>
    <w:rsid w:val="00B90472"/>
    <w:rsid w:val="00B90D92"/>
    <w:rsid w:val="00B94145"/>
    <w:rsid w:val="00B94C85"/>
    <w:rsid w:val="00B94CED"/>
    <w:rsid w:val="00B957DC"/>
    <w:rsid w:val="00B979DB"/>
    <w:rsid w:val="00BA0DF1"/>
    <w:rsid w:val="00BA4F08"/>
    <w:rsid w:val="00BA55B9"/>
    <w:rsid w:val="00BB1FBB"/>
    <w:rsid w:val="00BB375E"/>
    <w:rsid w:val="00BB3CCF"/>
    <w:rsid w:val="00BB4B4A"/>
    <w:rsid w:val="00BB68E9"/>
    <w:rsid w:val="00BC1534"/>
    <w:rsid w:val="00BC20AB"/>
    <w:rsid w:val="00BC2579"/>
    <w:rsid w:val="00BC25AA"/>
    <w:rsid w:val="00BC345E"/>
    <w:rsid w:val="00BC63D9"/>
    <w:rsid w:val="00BC7C05"/>
    <w:rsid w:val="00BE0717"/>
    <w:rsid w:val="00BE0D48"/>
    <w:rsid w:val="00BE7A3B"/>
    <w:rsid w:val="00BF3906"/>
    <w:rsid w:val="00BF44B5"/>
    <w:rsid w:val="00BF5B5C"/>
    <w:rsid w:val="00BF5FAA"/>
    <w:rsid w:val="00C02541"/>
    <w:rsid w:val="00C11AD0"/>
    <w:rsid w:val="00C124E5"/>
    <w:rsid w:val="00C156A3"/>
    <w:rsid w:val="00C15BE9"/>
    <w:rsid w:val="00C2030D"/>
    <w:rsid w:val="00C24C5E"/>
    <w:rsid w:val="00C25E8B"/>
    <w:rsid w:val="00C272FE"/>
    <w:rsid w:val="00C30299"/>
    <w:rsid w:val="00C30C8F"/>
    <w:rsid w:val="00C36B14"/>
    <w:rsid w:val="00C404E3"/>
    <w:rsid w:val="00C4150F"/>
    <w:rsid w:val="00C428F7"/>
    <w:rsid w:val="00C4537C"/>
    <w:rsid w:val="00C460A7"/>
    <w:rsid w:val="00C47472"/>
    <w:rsid w:val="00C515F4"/>
    <w:rsid w:val="00C53A72"/>
    <w:rsid w:val="00C53DF6"/>
    <w:rsid w:val="00C54682"/>
    <w:rsid w:val="00C55D5E"/>
    <w:rsid w:val="00C638F0"/>
    <w:rsid w:val="00C63D36"/>
    <w:rsid w:val="00C65F77"/>
    <w:rsid w:val="00C73008"/>
    <w:rsid w:val="00C81060"/>
    <w:rsid w:val="00C813B6"/>
    <w:rsid w:val="00C81669"/>
    <w:rsid w:val="00C839D8"/>
    <w:rsid w:val="00C870D5"/>
    <w:rsid w:val="00C87CA2"/>
    <w:rsid w:val="00C94011"/>
    <w:rsid w:val="00C94A3D"/>
    <w:rsid w:val="00CA4082"/>
    <w:rsid w:val="00CA6FC1"/>
    <w:rsid w:val="00CB0361"/>
    <w:rsid w:val="00CC2906"/>
    <w:rsid w:val="00CC79AE"/>
    <w:rsid w:val="00CD2B57"/>
    <w:rsid w:val="00CD4A29"/>
    <w:rsid w:val="00CD659E"/>
    <w:rsid w:val="00CD6ADA"/>
    <w:rsid w:val="00CD6C6F"/>
    <w:rsid w:val="00CE2038"/>
    <w:rsid w:val="00CE3D97"/>
    <w:rsid w:val="00CE4F34"/>
    <w:rsid w:val="00CF1BCD"/>
    <w:rsid w:val="00CF3C8A"/>
    <w:rsid w:val="00CF5C4E"/>
    <w:rsid w:val="00D13FCF"/>
    <w:rsid w:val="00D14211"/>
    <w:rsid w:val="00D16D5F"/>
    <w:rsid w:val="00D17EA9"/>
    <w:rsid w:val="00D2319C"/>
    <w:rsid w:val="00D23824"/>
    <w:rsid w:val="00D24406"/>
    <w:rsid w:val="00D27AF9"/>
    <w:rsid w:val="00D27EED"/>
    <w:rsid w:val="00D36832"/>
    <w:rsid w:val="00D47F8F"/>
    <w:rsid w:val="00D500C2"/>
    <w:rsid w:val="00D51ECD"/>
    <w:rsid w:val="00D53C12"/>
    <w:rsid w:val="00D55315"/>
    <w:rsid w:val="00D57E8C"/>
    <w:rsid w:val="00D6324E"/>
    <w:rsid w:val="00D63C0D"/>
    <w:rsid w:val="00D65FCC"/>
    <w:rsid w:val="00D67596"/>
    <w:rsid w:val="00D71193"/>
    <w:rsid w:val="00D71FAF"/>
    <w:rsid w:val="00D737BF"/>
    <w:rsid w:val="00D805A5"/>
    <w:rsid w:val="00D80AA1"/>
    <w:rsid w:val="00D87312"/>
    <w:rsid w:val="00D91D3C"/>
    <w:rsid w:val="00D92D03"/>
    <w:rsid w:val="00D940D9"/>
    <w:rsid w:val="00D974FD"/>
    <w:rsid w:val="00DA0443"/>
    <w:rsid w:val="00DA06C7"/>
    <w:rsid w:val="00DA0967"/>
    <w:rsid w:val="00DA4D67"/>
    <w:rsid w:val="00DA4FB7"/>
    <w:rsid w:val="00DB5702"/>
    <w:rsid w:val="00DB7A31"/>
    <w:rsid w:val="00DC2608"/>
    <w:rsid w:val="00DD0ACB"/>
    <w:rsid w:val="00DD1630"/>
    <w:rsid w:val="00DD571E"/>
    <w:rsid w:val="00DE06AD"/>
    <w:rsid w:val="00DE2F5D"/>
    <w:rsid w:val="00DF1FCA"/>
    <w:rsid w:val="00DF232E"/>
    <w:rsid w:val="00DF3FE5"/>
    <w:rsid w:val="00DF654B"/>
    <w:rsid w:val="00DF67F1"/>
    <w:rsid w:val="00DF6BB9"/>
    <w:rsid w:val="00DF6F9C"/>
    <w:rsid w:val="00E05C21"/>
    <w:rsid w:val="00E1054E"/>
    <w:rsid w:val="00E15529"/>
    <w:rsid w:val="00E215B9"/>
    <w:rsid w:val="00E22347"/>
    <w:rsid w:val="00E2437A"/>
    <w:rsid w:val="00E2740E"/>
    <w:rsid w:val="00E30301"/>
    <w:rsid w:val="00E3087C"/>
    <w:rsid w:val="00E3369D"/>
    <w:rsid w:val="00E34B60"/>
    <w:rsid w:val="00E36DC1"/>
    <w:rsid w:val="00E41769"/>
    <w:rsid w:val="00E43B8E"/>
    <w:rsid w:val="00E43F6F"/>
    <w:rsid w:val="00E44716"/>
    <w:rsid w:val="00E45029"/>
    <w:rsid w:val="00E46A05"/>
    <w:rsid w:val="00E475CB"/>
    <w:rsid w:val="00E610EB"/>
    <w:rsid w:val="00E6198F"/>
    <w:rsid w:val="00E638D9"/>
    <w:rsid w:val="00E64167"/>
    <w:rsid w:val="00E66AAE"/>
    <w:rsid w:val="00E67746"/>
    <w:rsid w:val="00E70C12"/>
    <w:rsid w:val="00E7303F"/>
    <w:rsid w:val="00E77920"/>
    <w:rsid w:val="00E80870"/>
    <w:rsid w:val="00E827D8"/>
    <w:rsid w:val="00E8597C"/>
    <w:rsid w:val="00E86305"/>
    <w:rsid w:val="00E94E0F"/>
    <w:rsid w:val="00EA0283"/>
    <w:rsid w:val="00EA0931"/>
    <w:rsid w:val="00EA32CC"/>
    <w:rsid w:val="00EA3745"/>
    <w:rsid w:val="00EA4F2E"/>
    <w:rsid w:val="00EB3163"/>
    <w:rsid w:val="00EB348A"/>
    <w:rsid w:val="00EB76CA"/>
    <w:rsid w:val="00EC06F1"/>
    <w:rsid w:val="00EC4B71"/>
    <w:rsid w:val="00EC5DAE"/>
    <w:rsid w:val="00ED0D47"/>
    <w:rsid w:val="00ED48D7"/>
    <w:rsid w:val="00ED689C"/>
    <w:rsid w:val="00EE0708"/>
    <w:rsid w:val="00EE2854"/>
    <w:rsid w:val="00EE4F07"/>
    <w:rsid w:val="00EF1E46"/>
    <w:rsid w:val="00EF2B78"/>
    <w:rsid w:val="00EF5768"/>
    <w:rsid w:val="00EF5F3D"/>
    <w:rsid w:val="00F052E9"/>
    <w:rsid w:val="00F06C25"/>
    <w:rsid w:val="00F12551"/>
    <w:rsid w:val="00F1300D"/>
    <w:rsid w:val="00F13A94"/>
    <w:rsid w:val="00F171EA"/>
    <w:rsid w:val="00F2304D"/>
    <w:rsid w:val="00F23B69"/>
    <w:rsid w:val="00F24275"/>
    <w:rsid w:val="00F25792"/>
    <w:rsid w:val="00F31EAB"/>
    <w:rsid w:val="00F34547"/>
    <w:rsid w:val="00F36328"/>
    <w:rsid w:val="00F37302"/>
    <w:rsid w:val="00F42E0E"/>
    <w:rsid w:val="00F44229"/>
    <w:rsid w:val="00F44908"/>
    <w:rsid w:val="00F45198"/>
    <w:rsid w:val="00F4618A"/>
    <w:rsid w:val="00F47603"/>
    <w:rsid w:val="00F50BA1"/>
    <w:rsid w:val="00F512E1"/>
    <w:rsid w:val="00F540F4"/>
    <w:rsid w:val="00F55E57"/>
    <w:rsid w:val="00F561D4"/>
    <w:rsid w:val="00F567C8"/>
    <w:rsid w:val="00F6068A"/>
    <w:rsid w:val="00F61473"/>
    <w:rsid w:val="00F61A72"/>
    <w:rsid w:val="00F61B08"/>
    <w:rsid w:val="00F64905"/>
    <w:rsid w:val="00F72CE8"/>
    <w:rsid w:val="00F7448A"/>
    <w:rsid w:val="00F7466D"/>
    <w:rsid w:val="00F75C27"/>
    <w:rsid w:val="00F76ED9"/>
    <w:rsid w:val="00F84BB2"/>
    <w:rsid w:val="00F93376"/>
    <w:rsid w:val="00F95D98"/>
    <w:rsid w:val="00F96A6B"/>
    <w:rsid w:val="00FA03F4"/>
    <w:rsid w:val="00FB12E0"/>
    <w:rsid w:val="00FC4F05"/>
    <w:rsid w:val="00FD018E"/>
    <w:rsid w:val="00FD08FC"/>
    <w:rsid w:val="00FD10D7"/>
    <w:rsid w:val="00FD21EA"/>
    <w:rsid w:val="00FD2DED"/>
    <w:rsid w:val="00FD5F81"/>
    <w:rsid w:val="00FE0562"/>
    <w:rsid w:val="00FE40B7"/>
    <w:rsid w:val="00FE632F"/>
    <w:rsid w:val="00FE73F6"/>
    <w:rsid w:val="00FF252D"/>
    <w:rsid w:val="00FF68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85B"/>
  </w:style>
  <w:style w:type="paragraph" w:styleId="Heading1">
    <w:name w:val="heading 1"/>
    <w:basedOn w:val="Normal"/>
    <w:next w:val="Normal"/>
    <w:link w:val="Heading1Char"/>
    <w:uiPriority w:val="9"/>
    <w:qFormat/>
    <w:rsid w:val="009C2F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43B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11A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2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25B9"/>
  </w:style>
  <w:style w:type="character" w:styleId="Hyperlink">
    <w:name w:val="Hyperlink"/>
    <w:basedOn w:val="DefaultParagraphFont"/>
    <w:uiPriority w:val="99"/>
    <w:unhideWhenUsed/>
    <w:rsid w:val="000C25B9"/>
    <w:rPr>
      <w:color w:val="0000FF"/>
      <w:u w:val="single"/>
    </w:rPr>
  </w:style>
  <w:style w:type="paragraph" w:styleId="Header">
    <w:name w:val="header"/>
    <w:basedOn w:val="Normal"/>
    <w:link w:val="HeaderChar"/>
    <w:uiPriority w:val="99"/>
    <w:unhideWhenUsed/>
    <w:rsid w:val="003F5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4E4"/>
  </w:style>
  <w:style w:type="paragraph" w:styleId="Footer">
    <w:name w:val="footer"/>
    <w:basedOn w:val="Normal"/>
    <w:link w:val="FooterChar"/>
    <w:uiPriority w:val="99"/>
    <w:unhideWhenUsed/>
    <w:rsid w:val="003F5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4E4"/>
  </w:style>
  <w:style w:type="paragraph" w:styleId="ListParagraph">
    <w:name w:val="List Paragraph"/>
    <w:basedOn w:val="Normal"/>
    <w:uiPriority w:val="34"/>
    <w:qFormat/>
    <w:rsid w:val="008564F5"/>
    <w:pPr>
      <w:ind w:left="720"/>
      <w:contextualSpacing/>
    </w:pPr>
  </w:style>
  <w:style w:type="paragraph" w:customStyle="1" w:styleId="Default">
    <w:name w:val="Default"/>
    <w:rsid w:val="005F2DB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71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E18"/>
    <w:rPr>
      <w:rFonts w:ascii="Tahoma" w:hAnsi="Tahoma" w:cs="Tahoma"/>
      <w:sz w:val="16"/>
      <w:szCs w:val="16"/>
    </w:rPr>
  </w:style>
  <w:style w:type="character" w:customStyle="1" w:styleId="hps">
    <w:name w:val="hps"/>
    <w:basedOn w:val="DefaultParagraphFont"/>
    <w:rsid w:val="005A30CE"/>
  </w:style>
  <w:style w:type="character" w:styleId="PlaceholderText">
    <w:name w:val="Placeholder Text"/>
    <w:basedOn w:val="DefaultParagraphFont"/>
    <w:uiPriority w:val="99"/>
    <w:semiHidden/>
    <w:rsid w:val="00C81669"/>
    <w:rPr>
      <w:color w:val="808080"/>
    </w:rPr>
  </w:style>
  <w:style w:type="character" w:customStyle="1" w:styleId="longtext">
    <w:name w:val="long_text"/>
    <w:basedOn w:val="DefaultParagraphFont"/>
    <w:rsid w:val="005076A0"/>
  </w:style>
  <w:style w:type="character" w:customStyle="1" w:styleId="Heading1Char">
    <w:name w:val="Heading 1 Char"/>
    <w:basedOn w:val="DefaultParagraphFont"/>
    <w:link w:val="Heading1"/>
    <w:uiPriority w:val="9"/>
    <w:rsid w:val="009C2FB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C2FB0"/>
    <w:pPr>
      <w:outlineLvl w:val="9"/>
    </w:pPr>
    <w:rPr>
      <w:lang w:eastAsia="ja-JP"/>
    </w:rPr>
  </w:style>
  <w:style w:type="paragraph" w:styleId="EndnoteText">
    <w:name w:val="endnote text"/>
    <w:basedOn w:val="Normal"/>
    <w:link w:val="EndnoteTextChar"/>
    <w:uiPriority w:val="99"/>
    <w:semiHidden/>
    <w:unhideWhenUsed/>
    <w:rsid w:val="009C2F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2FB0"/>
    <w:rPr>
      <w:sz w:val="20"/>
      <w:szCs w:val="20"/>
    </w:rPr>
  </w:style>
  <w:style w:type="character" w:styleId="EndnoteReference">
    <w:name w:val="endnote reference"/>
    <w:basedOn w:val="DefaultParagraphFont"/>
    <w:uiPriority w:val="99"/>
    <w:semiHidden/>
    <w:unhideWhenUsed/>
    <w:rsid w:val="009C2FB0"/>
    <w:rPr>
      <w:vertAlign w:val="superscript"/>
    </w:rPr>
  </w:style>
  <w:style w:type="table" w:styleId="TableGrid">
    <w:name w:val="Table Grid"/>
    <w:basedOn w:val="TableNormal"/>
    <w:uiPriority w:val="59"/>
    <w:rsid w:val="000C7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9C2FB0"/>
    <w:pPr>
      <w:spacing w:after="100"/>
    </w:pPr>
  </w:style>
  <w:style w:type="character" w:styleId="CommentReference">
    <w:name w:val="annotation reference"/>
    <w:basedOn w:val="DefaultParagraphFont"/>
    <w:uiPriority w:val="99"/>
    <w:semiHidden/>
    <w:unhideWhenUsed/>
    <w:rsid w:val="007B3DB5"/>
    <w:rPr>
      <w:sz w:val="16"/>
      <w:szCs w:val="16"/>
    </w:rPr>
  </w:style>
  <w:style w:type="paragraph" w:styleId="CommentText">
    <w:name w:val="annotation text"/>
    <w:basedOn w:val="Normal"/>
    <w:link w:val="CommentTextChar"/>
    <w:uiPriority w:val="99"/>
    <w:semiHidden/>
    <w:unhideWhenUsed/>
    <w:rsid w:val="007B3DB5"/>
    <w:pPr>
      <w:spacing w:line="240" w:lineRule="auto"/>
    </w:pPr>
    <w:rPr>
      <w:sz w:val="20"/>
      <w:szCs w:val="20"/>
    </w:rPr>
  </w:style>
  <w:style w:type="character" w:customStyle="1" w:styleId="CommentTextChar">
    <w:name w:val="Comment Text Char"/>
    <w:basedOn w:val="DefaultParagraphFont"/>
    <w:link w:val="CommentText"/>
    <w:uiPriority w:val="99"/>
    <w:semiHidden/>
    <w:rsid w:val="007B3DB5"/>
    <w:rPr>
      <w:sz w:val="20"/>
      <w:szCs w:val="20"/>
    </w:rPr>
  </w:style>
  <w:style w:type="paragraph" w:styleId="CommentSubject">
    <w:name w:val="annotation subject"/>
    <w:basedOn w:val="CommentText"/>
    <w:next w:val="CommentText"/>
    <w:link w:val="CommentSubjectChar"/>
    <w:uiPriority w:val="99"/>
    <w:semiHidden/>
    <w:unhideWhenUsed/>
    <w:rsid w:val="007B3DB5"/>
    <w:rPr>
      <w:b/>
      <w:bCs/>
    </w:rPr>
  </w:style>
  <w:style w:type="character" w:customStyle="1" w:styleId="CommentSubjectChar">
    <w:name w:val="Comment Subject Char"/>
    <w:basedOn w:val="CommentTextChar"/>
    <w:link w:val="CommentSubject"/>
    <w:uiPriority w:val="99"/>
    <w:semiHidden/>
    <w:rsid w:val="007B3DB5"/>
    <w:rPr>
      <w:b/>
      <w:bCs/>
      <w:sz w:val="20"/>
      <w:szCs w:val="20"/>
    </w:rPr>
  </w:style>
  <w:style w:type="character" w:customStyle="1" w:styleId="Heading2Char">
    <w:name w:val="Heading 2 Char"/>
    <w:basedOn w:val="DefaultParagraphFont"/>
    <w:link w:val="Heading2"/>
    <w:uiPriority w:val="9"/>
    <w:semiHidden/>
    <w:rsid w:val="00E43B8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11AD0"/>
    <w:rPr>
      <w:rFonts w:asciiTheme="majorHAnsi" w:eastAsiaTheme="majorEastAsia" w:hAnsiTheme="majorHAnsi" w:cstheme="majorBidi"/>
      <w:b/>
      <w:bCs/>
      <w:color w:val="4F81BD" w:themeColor="accent1"/>
    </w:rPr>
  </w:style>
  <w:style w:type="character" w:customStyle="1" w:styleId="tgc">
    <w:name w:val="_tgc"/>
    <w:basedOn w:val="DefaultParagraphFont"/>
    <w:rsid w:val="00C11AD0"/>
  </w:style>
  <w:style w:type="character" w:customStyle="1" w:styleId="mwe-math-mathml-inline">
    <w:name w:val="mwe-math-mathml-inline"/>
    <w:basedOn w:val="DefaultParagraphFont"/>
    <w:rsid w:val="00C11AD0"/>
  </w:style>
  <w:style w:type="paragraph" w:styleId="Bibliography">
    <w:name w:val="Bibliography"/>
    <w:basedOn w:val="Normal"/>
    <w:next w:val="Normal"/>
    <w:uiPriority w:val="37"/>
    <w:unhideWhenUsed/>
    <w:rsid w:val="00C11AD0"/>
    <w:pPr>
      <w:spacing w:after="160" w:line="259" w:lineRule="auto"/>
    </w:pPr>
    <w:rPr>
      <w:rFonts w:eastAsiaTheme="minorHAns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85B"/>
  </w:style>
  <w:style w:type="paragraph" w:styleId="Heading1">
    <w:name w:val="heading 1"/>
    <w:basedOn w:val="Normal"/>
    <w:next w:val="Normal"/>
    <w:link w:val="Heading1Char"/>
    <w:uiPriority w:val="9"/>
    <w:qFormat/>
    <w:rsid w:val="009C2F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43B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11A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2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25B9"/>
  </w:style>
  <w:style w:type="character" w:styleId="Hyperlink">
    <w:name w:val="Hyperlink"/>
    <w:basedOn w:val="DefaultParagraphFont"/>
    <w:uiPriority w:val="99"/>
    <w:unhideWhenUsed/>
    <w:rsid w:val="000C25B9"/>
    <w:rPr>
      <w:color w:val="0000FF"/>
      <w:u w:val="single"/>
    </w:rPr>
  </w:style>
  <w:style w:type="paragraph" w:styleId="Header">
    <w:name w:val="header"/>
    <w:basedOn w:val="Normal"/>
    <w:link w:val="HeaderChar"/>
    <w:uiPriority w:val="99"/>
    <w:unhideWhenUsed/>
    <w:rsid w:val="003F5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4E4"/>
  </w:style>
  <w:style w:type="paragraph" w:styleId="Footer">
    <w:name w:val="footer"/>
    <w:basedOn w:val="Normal"/>
    <w:link w:val="FooterChar"/>
    <w:uiPriority w:val="99"/>
    <w:unhideWhenUsed/>
    <w:rsid w:val="003F5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4E4"/>
  </w:style>
  <w:style w:type="paragraph" w:styleId="ListParagraph">
    <w:name w:val="List Paragraph"/>
    <w:basedOn w:val="Normal"/>
    <w:uiPriority w:val="34"/>
    <w:qFormat/>
    <w:rsid w:val="008564F5"/>
    <w:pPr>
      <w:ind w:left="720"/>
      <w:contextualSpacing/>
    </w:pPr>
  </w:style>
  <w:style w:type="paragraph" w:customStyle="1" w:styleId="Default">
    <w:name w:val="Default"/>
    <w:rsid w:val="005F2DB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71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E18"/>
    <w:rPr>
      <w:rFonts w:ascii="Tahoma" w:hAnsi="Tahoma" w:cs="Tahoma"/>
      <w:sz w:val="16"/>
      <w:szCs w:val="16"/>
    </w:rPr>
  </w:style>
  <w:style w:type="character" w:customStyle="1" w:styleId="hps">
    <w:name w:val="hps"/>
    <w:basedOn w:val="DefaultParagraphFont"/>
    <w:rsid w:val="005A30CE"/>
  </w:style>
  <w:style w:type="character" w:styleId="PlaceholderText">
    <w:name w:val="Placeholder Text"/>
    <w:basedOn w:val="DefaultParagraphFont"/>
    <w:uiPriority w:val="99"/>
    <w:semiHidden/>
    <w:rsid w:val="00C81669"/>
    <w:rPr>
      <w:color w:val="808080"/>
    </w:rPr>
  </w:style>
  <w:style w:type="character" w:customStyle="1" w:styleId="longtext">
    <w:name w:val="long_text"/>
    <w:basedOn w:val="DefaultParagraphFont"/>
    <w:rsid w:val="005076A0"/>
  </w:style>
  <w:style w:type="character" w:customStyle="1" w:styleId="Heading1Char">
    <w:name w:val="Heading 1 Char"/>
    <w:basedOn w:val="DefaultParagraphFont"/>
    <w:link w:val="Heading1"/>
    <w:uiPriority w:val="9"/>
    <w:rsid w:val="009C2FB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C2FB0"/>
    <w:pPr>
      <w:outlineLvl w:val="9"/>
    </w:pPr>
    <w:rPr>
      <w:lang w:eastAsia="ja-JP"/>
    </w:rPr>
  </w:style>
  <w:style w:type="paragraph" w:styleId="EndnoteText">
    <w:name w:val="endnote text"/>
    <w:basedOn w:val="Normal"/>
    <w:link w:val="EndnoteTextChar"/>
    <w:uiPriority w:val="99"/>
    <w:semiHidden/>
    <w:unhideWhenUsed/>
    <w:rsid w:val="009C2F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2FB0"/>
    <w:rPr>
      <w:sz w:val="20"/>
      <w:szCs w:val="20"/>
    </w:rPr>
  </w:style>
  <w:style w:type="character" w:styleId="EndnoteReference">
    <w:name w:val="endnote reference"/>
    <w:basedOn w:val="DefaultParagraphFont"/>
    <w:uiPriority w:val="99"/>
    <w:semiHidden/>
    <w:unhideWhenUsed/>
    <w:rsid w:val="009C2FB0"/>
    <w:rPr>
      <w:vertAlign w:val="superscript"/>
    </w:rPr>
  </w:style>
  <w:style w:type="table" w:styleId="TableGrid">
    <w:name w:val="Table Grid"/>
    <w:basedOn w:val="TableNormal"/>
    <w:uiPriority w:val="59"/>
    <w:rsid w:val="000C7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9C2FB0"/>
    <w:pPr>
      <w:spacing w:after="100"/>
    </w:pPr>
  </w:style>
  <w:style w:type="character" w:styleId="CommentReference">
    <w:name w:val="annotation reference"/>
    <w:basedOn w:val="DefaultParagraphFont"/>
    <w:uiPriority w:val="99"/>
    <w:semiHidden/>
    <w:unhideWhenUsed/>
    <w:rsid w:val="007B3DB5"/>
    <w:rPr>
      <w:sz w:val="16"/>
      <w:szCs w:val="16"/>
    </w:rPr>
  </w:style>
  <w:style w:type="paragraph" w:styleId="CommentText">
    <w:name w:val="annotation text"/>
    <w:basedOn w:val="Normal"/>
    <w:link w:val="CommentTextChar"/>
    <w:uiPriority w:val="99"/>
    <w:semiHidden/>
    <w:unhideWhenUsed/>
    <w:rsid w:val="007B3DB5"/>
    <w:pPr>
      <w:spacing w:line="240" w:lineRule="auto"/>
    </w:pPr>
    <w:rPr>
      <w:sz w:val="20"/>
      <w:szCs w:val="20"/>
    </w:rPr>
  </w:style>
  <w:style w:type="character" w:customStyle="1" w:styleId="CommentTextChar">
    <w:name w:val="Comment Text Char"/>
    <w:basedOn w:val="DefaultParagraphFont"/>
    <w:link w:val="CommentText"/>
    <w:uiPriority w:val="99"/>
    <w:semiHidden/>
    <w:rsid w:val="007B3DB5"/>
    <w:rPr>
      <w:sz w:val="20"/>
      <w:szCs w:val="20"/>
    </w:rPr>
  </w:style>
  <w:style w:type="paragraph" w:styleId="CommentSubject">
    <w:name w:val="annotation subject"/>
    <w:basedOn w:val="CommentText"/>
    <w:next w:val="CommentText"/>
    <w:link w:val="CommentSubjectChar"/>
    <w:uiPriority w:val="99"/>
    <w:semiHidden/>
    <w:unhideWhenUsed/>
    <w:rsid w:val="007B3DB5"/>
    <w:rPr>
      <w:b/>
      <w:bCs/>
    </w:rPr>
  </w:style>
  <w:style w:type="character" w:customStyle="1" w:styleId="CommentSubjectChar">
    <w:name w:val="Comment Subject Char"/>
    <w:basedOn w:val="CommentTextChar"/>
    <w:link w:val="CommentSubject"/>
    <w:uiPriority w:val="99"/>
    <w:semiHidden/>
    <w:rsid w:val="007B3DB5"/>
    <w:rPr>
      <w:b/>
      <w:bCs/>
      <w:sz w:val="20"/>
      <w:szCs w:val="20"/>
    </w:rPr>
  </w:style>
  <w:style w:type="character" w:customStyle="1" w:styleId="Heading2Char">
    <w:name w:val="Heading 2 Char"/>
    <w:basedOn w:val="DefaultParagraphFont"/>
    <w:link w:val="Heading2"/>
    <w:uiPriority w:val="9"/>
    <w:semiHidden/>
    <w:rsid w:val="00E43B8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11AD0"/>
    <w:rPr>
      <w:rFonts w:asciiTheme="majorHAnsi" w:eastAsiaTheme="majorEastAsia" w:hAnsiTheme="majorHAnsi" w:cstheme="majorBidi"/>
      <w:b/>
      <w:bCs/>
      <w:color w:val="4F81BD" w:themeColor="accent1"/>
    </w:rPr>
  </w:style>
  <w:style w:type="character" w:customStyle="1" w:styleId="tgc">
    <w:name w:val="_tgc"/>
    <w:basedOn w:val="DefaultParagraphFont"/>
    <w:rsid w:val="00C11AD0"/>
  </w:style>
  <w:style w:type="character" w:customStyle="1" w:styleId="mwe-math-mathml-inline">
    <w:name w:val="mwe-math-mathml-inline"/>
    <w:basedOn w:val="DefaultParagraphFont"/>
    <w:rsid w:val="00C11AD0"/>
  </w:style>
  <w:style w:type="paragraph" w:styleId="Bibliography">
    <w:name w:val="Bibliography"/>
    <w:basedOn w:val="Normal"/>
    <w:next w:val="Normal"/>
    <w:uiPriority w:val="37"/>
    <w:unhideWhenUsed/>
    <w:rsid w:val="00C11AD0"/>
    <w:pPr>
      <w:spacing w:after="160" w:line="259" w:lineRule="auto"/>
    </w:pPr>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8402">
      <w:bodyDiv w:val="1"/>
      <w:marLeft w:val="0"/>
      <w:marRight w:val="0"/>
      <w:marTop w:val="0"/>
      <w:marBottom w:val="0"/>
      <w:divBdr>
        <w:top w:val="none" w:sz="0" w:space="0" w:color="auto"/>
        <w:left w:val="none" w:sz="0" w:space="0" w:color="auto"/>
        <w:bottom w:val="none" w:sz="0" w:space="0" w:color="auto"/>
        <w:right w:val="none" w:sz="0" w:space="0" w:color="auto"/>
      </w:divBdr>
      <w:divsChild>
        <w:div w:id="1823616197">
          <w:marLeft w:val="547"/>
          <w:marRight w:val="0"/>
          <w:marTop w:val="154"/>
          <w:marBottom w:val="0"/>
          <w:divBdr>
            <w:top w:val="none" w:sz="0" w:space="0" w:color="auto"/>
            <w:left w:val="none" w:sz="0" w:space="0" w:color="auto"/>
            <w:bottom w:val="none" w:sz="0" w:space="0" w:color="auto"/>
            <w:right w:val="none" w:sz="0" w:space="0" w:color="auto"/>
          </w:divBdr>
        </w:div>
        <w:div w:id="649986455">
          <w:marLeft w:val="547"/>
          <w:marRight w:val="0"/>
          <w:marTop w:val="154"/>
          <w:marBottom w:val="0"/>
          <w:divBdr>
            <w:top w:val="none" w:sz="0" w:space="0" w:color="auto"/>
            <w:left w:val="none" w:sz="0" w:space="0" w:color="auto"/>
            <w:bottom w:val="none" w:sz="0" w:space="0" w:color="auto"/>
            <w:right w:val="none" w:sz="0" w:space="0" w:color="auto"/>
          </w:divBdr>
        </w:div>
      </w:divsChild>
    </w:div>
    <w:div w:id="164905146">
      <w:bodyDiv w:val="1"/>
      <w:marLeft w:val="0"/>
      <w:marRight w:val="0"/>
      <w:marTop w:val="0"/>
      <w:marBottom w:val="0"/>
      <w:divBdr>
        <w:top w:val="none" w:sz="0" w:space="0" w:color="auto"/>
        <w:left w:val="none" w:sz="0" w:space="0" w:color="auto"/>
        <w:bottom w:val="none" w:sz="0" w:space="0" w:color="auto"/>
        <w:right w:val="none" w:sz="0" w:space="0" w:color="auto"/>
      </w:divBdr>
    </w:div>
    <w:div w:id="396168815">
      <w:bodyDiv w:val="1"/>
      <w:marLeft w:val="0"/>
      <w:marRight w:val="0"/>
      <w:marTop w:val="0"/>
      <w:marBottom w:val="0"/>
      <w:divBdr>
        <w:top w:val="none" w:sz="0" w:space="0" w:color="auto"/>
        <w:left w:val="none" w:sz="0" w:space="0" w:color="auto"/>
        <w:bottom w:val="none" w:sz="0" w:space="0" w:color="auto"/>
        <w:right w:val="none" w:sz="0" w:space="0" w:color="auto"/>
      </w:divBdr>
    </w:div>
    <w:div w:id="741413084">
      <w:bodyDiv w:val="1"/>
      <w:marLeft w:val="0"/>
      <w:marRight w:val="0"/>
      <w:marTop w:val="0"/>
      <w:marBottom w:val="0"/>
      <w:divBdr>
        <w:top w:val="none" w:sz="0" w:space="0" w:color="auto"/>
        <w:left w:val="none" w:sz="0" w:space="0" w:color="auto"/>
        <w:bottom w:val="none" w:sz="0" w:space="0" w:color="auto"/>
        <w:right w:val="none" w:sz="0" w:space="0" w:color="auto"/>
      </w:divBdr>
      <w:divsChild>
        <w:div w:id="195967788">
          <w:marLeft w:val="0"/>
          <w:marRight w:val="0"/>
          <w:marTop w:val="0"/>
          <w:marBottom w:val="0"/>
          <w:divBdr>
            <w:top w:val="none" w:sz="0" w:space="0" w:color="auto"/>
            <w:left w:val="none" w:sz="0" w:space="0" w:color="auto"/>
            <w:bottom w:val="none" w:sz="0" w:space="0" w:color="auto"/>
            <w:right w:val="none" w:sz="0" w:space="0" w:color="auto"/>
          </w:divBdr>
        </w:div>
      </w:divsChild>
    </w:div>
    <w:div w:id="827672136">
      <w:bodyDiv w:val="1"/>
      <w:marLeft w:val="0"/>
      <w:marRight w:val="0"/>
      <w:marTop w:val="0"/>
      <w:marBottom w:val="0"/>
      <w:divBdr>
        <w:top w:val="none" w:sz="0" w:space="0" w:color="auto"/>
        <w:left w:val="none" w:sz="0" w:space="0" w:color="auto"/>
        <w:bottom w:val="none" w:sz="0" w:space="0" w:color="auto"/>
        <w:right w:val="none" w:sz="0" w:space="0" w:color="auto"/>
      </w:divBdr>
      <w:divsChild>
        <w:div w:id="1215851295">
          <w:marLeft w:val="0"/>
          <w:marRight w:val="0"/>
          <w:marTop w:val="0"/>
          <w:marBottom w:val="0"/>
          <w:divBdr>
            <w:top w:val="none" w:sz="0" w:space="0" w:color="auto"/>
            <w:left w:val="none" w:sz="0" w:space="0" w:color="auto"/>
            <w:bottom w:val="none" w:sz="0" w:space="0" w:color="auto"/>
            <w:right w:val="none" w:sz="0" w:space="0" w:color="auto"/>
          </w:divBdr>
          <w:divsChild>
            <w:div w:id="1015765334">
              <w:marLeft w:val="0"/>
              <w:marRight w:val="0"/>
              <w:marTop w:val="0"/>
              <w:marBottom w:val="0"/>
              <w:divBdr>
                <w:top w:val="none" w:sz="0" w:space="0" w:color="auto"/>
                <w:left w:val="none" w:sz="0" w:space="0" w:color="auto"/>
                <w:bottom w:val="none" w:sz="0" w:space="0" w:color="auto"/>
                <w:right w:val="none" w:sz="0" w:space="0" w:color="auto"/>
              </w:divBdr>
              <w:divsChild>
                <w:div w:id="1723141553">
                  <w:marLeft w:val="0"/>
                  <w:marRight w:val="0"/>
                  <w:marTop w:val="0"/>
                  <w:marBottom w:val="0"/>
                  <w:divBdr>
                    <w:top w:val="none" w:sz="0" w:space="0" w:color="auto"/>
                    <w:left w:val="none" w:sz="0" w:space="0" w:color="auto"/>
                    <w:bottom w:val="none" w:sz="0" w:space="0" w:color="auto"/>
                    <w:right w:val="none" w:sz="0" w:space="0" w:color="auto"/>
                  </w:divBdr>
                  <w:divsChild>
                    <w:div w:id="796796396">
                      <w:marLeft w:val="0"/>
                      <w:marRight w:val="0"/>
                      <w:marTop w:val="0"/>
                      <w:marBottom w:val="0"/>
                      <w:divBdr>
                        <w:top w:val="none" w:sz="0" w:space="0" w:color="auto"/>
                        <w:left w:val="none" w:sz="0" w:space="0" w:color="auto"/>
                        <w:bottom w:val="none" w:sz="0" w:space="0" w:color="auto"/>
                        <w:right w:val="none" w:sz="0" w:space="0" w:color="auto"/>
                      </w:divBdr>
                      <w:divsChild>
                        <w:div w:id="576942383">
                          <w:marLeft w:val="0"/>
                          <w:marRight w:val="0"/>
                          <w:marTop w:val="0"/>
                          <w:marBottom w:val="0"/>
                          <w:divBdr>
                            <w:top w:val="none" w:sz="0" w:space="0" w:color="auto"/>
                            <w:left w:val="none" w:sz="0" w:space="0" w:color="auto"/>
                            <w:bottom w:val="none" w:sz="0" w:space="0" w:color="auto"/>
                            <w:right w:val="none" w:sz="0" w:space="0" w:color="auto"/>
                          </w:divBdr>
                          <w:divsChild>
                            <w:div w:id="1884519430">
                              <w:marLeft w:val="0"/>
                              <w:marRight w:val="0"/>
                              <w:marTop w:val="0"/>
                              <w:marBottom w:val="0"/>
                              <w:divBdr>
                                <w:top w:val="none" w:sz="0" w:space="0" w:color="auto"/>
                                <w:left w:val="none" w:sz="0" w:space="0" w:color="auto"/>
                                <w:bottom w:val="none" w:sz="0" w:space="0" w:color="auto"/>
                                <w:right w:val="none" w:sz="0" w:space="0" w:color="auto"/>
                              </w:divBdr>
                              <w:divsChild>
                                <w:div w:id="1950772812">
                                  <w:marLeft w:val="0"/>
                                  <w:marRight w:val="0"/>
                                  <w:marTop w:val="0"/>
                                  <w:marBottom w:val="0"/>
                                  <w:divBdr>
                                    <w:top w:val="none" w:sz="0" w:space="0" w:color="auto"/>
                                    <w:left w:val="none" w:sz="0" w:space="0" w:color="auto"/>
                                    <w:bottom w:val="none" w:sz="0" w:space="0" w:color="auto"/>
                                    <w:right w:val="none" w:sz="0" w:space="0" w:color="auto"/>
                                  </w:divBdr>
                                  <w:divsChild>
                                    <w:div w:id="458035794">
                                      <w:marLeft w:val="60"/>
                                      <w:marRight w:val="0"/>
                                      <w:marTop w:val="0"/>
                                      <w:marBottom w:val="0"/>
                                      <w:divBdr>
                                        <w:top w:val="none" w:sz="0" w:space="0" w:color="auto"/>
                                        <w:left w:val="none" w:sz="0" w:space="0" w:color="auto"/>
                                        <w:bottom w:val="none" w:sz="0" w:space="0" w:color="auto"/>
                                        <w:right w:val="none" w:sz="0" w:space="0" w:color="auto"/>
                                      </w:divBdr>
                                      <w:divsChild>
                                        <w:div w:id="986084090">
                                          <w:marLeft w:val="0"/>
                                          <w:marRight w:val="0"/>
                                          <w:marTop w:val="0"/>
                                          <w:marBottom w:val="0"/>
                                          <w:divBdr>
                                            <w:top w:val="none" w:sz="0" w:space="0" w:color="auto"/>
                                            <w:left w:val="none" w:sz="0" w:space="0" w:color="auto"/>
                                            <w:bottom w:val="none" w:sz="0" w:space="0" w:color="auto"/>
                                            <w:right w:val="none" w:sz="0" w:space="0" w:color="auto"/>
                                          </w:divBdr>
                                          <w:divsChild>
                                            <w:div w:id="271057378">
                                              <w:marLeft w:val="0"/>
                                              <w:marRight w:val="0"/>
                                              <w:marTop w:val="0"/>
                                              <w:marBottom w:val="120"/>
                                              <w:divBdr>
                                                <w:top w:val="single" w:sz="6" w:space="0" w:color="F5F5F5"/>
                                                <w:left w:val="single" w:sz="6" w:space="0" w:color="F5F5F5"/>
                                                <w:bottom w:val="single" w:sz="6" w:space="0" w:color="F5F5F5"/>
                                                <w:right w:val="single" w:sz="6" w:space="0" w:color="F5F5F5"/>
                                              </w:divBdr>
                                              <w:divsChild>
                                                <w:div w:id="1774012128">
                                                  <w:marLeft w:val="0"/>
                                                  <w:marRight w:val="0"/>
                                                  <w:marTop w:val="0"/>
                                                  <w:marBottom w:val="0"/>
                                                  <w:divBdr>
                                                    <w:top w:val="none" w:sz="0" w:space="0" w:color="auto"/>
                                                    <w:left w:val="none" w:sz="0" w:space="0" w:color="auto"/>
                                                    <w:bottom w:val="none" w:sz="0" w:space="0" w:color="auto"/>
                                                    <w:right w:val="none" w:sz="0" w:space="0" w:color="auto"/>
                                                  </w:divBdr>
                                                  <w:divsChild>
                                                    <w:div w:id="9145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534513">
      <w:bodyDiv w:val="1"/>
      <w:marLeft w:val="0"/>
      <w:marRight w:val="0"/>
      <w:marTop w:val="0"/>
      <w:marBottom w:val="0"/>
      <w:divBdr>
        <w:top w:val="none" w:sz="0" w:space="0" w:color="auto"/>
        <w:left w:val="none" w:sz="0" w:space="0" w:color="auto"/>
        <w:bottom w:val="none" w:sz="0" w:space="0" w:color="auto"/>
        <w:right w:val="none" w:sz="0" w:space="0" w:color="auto"/>
      </w:divBdr>
      <w:divsChild>
        <w:div w:id="116149802">
          <w:marLeft w:val="0"/>
          <w:marRight w:val="0"/>
          <w:marTop w:val="0"/>
          <w:marBottom w:val="0"/>
          <w:divBdr>
            <w:top w:val="none" w:sz="0" w:space="0" w:color="auto"/>
            <w:left w:val="none" w:sz="0" w:space="0" w:color="auto"/>
            <w:bottom w:val="none" w:sz="0" w:space="0" w:color="auto"/>
            <w:right w:val="none" w:sz="0" w:space="0" w:color="auto"/>
          </w:divBdr>
          <w:divsChild>
            <w:div w:id="979774891">
              <w:marLeft w:val="0"/>
              <w:marRight w:val="0"/>
              <w:marTop w:val="0"/>
              <w:marBottom w:val="0"/>
              <w:divBdr>
                <w:top w:val="none" w:sz="0" w:space="0" w:color="auto"/>
                <w:left w:val="none" w:sz="0" w:space="0" w:color="auto"/>
                <w:bottom w:val="none" w:sz="0" w:space="0" w:color="auto"/>
                <w:right w:val="none" w:sz="0" w:space="0" w:color="auto"/>
              </w:divBdr>
              <w:divsChild>
                <w:div w:id="2069450976">
                  <w:marLeft w:val="0"/>
                  <w:marRight w:val="0"/>
                  <w:marTop w:val="0"/>
                  <w:marBottom w:val="0"/>
                  <w:divBdr>
                    <w:top w:val="none" w:sz="0" w:space="0" w:color="auto"/>
                    <w:left w:val="none" w:sz="0" w:space="0" w:color="auto"/>
                    <w:bottom w:val="none" w:sz="0" w:space="0" w:color="auto"/>
                    <w:right w:val="none" w:sz="0" w:space="0" w:color="auto"/>
                  </w:divBdr>
                  <w:divsChild>
                    <w:div w:id="1322537663">
                      <w:marLeft w:val="0"/>
                      <w:marRight w:val="0"/>
                      <w:marTop w:val="0"/>
                      <w:marBottom w:val="0"/>
                      <w:divBdr>
                        <w:top w:val="none" w:sz="0" w:space="0" w:color="auto"/>
                        <w:left w:val="none" w:sz="0" w:space="0" w:color="auto"/>
                        <w:bottom w:val="none" w:sz="0" w:space="0" w:color="auto"/>
                        <w:right w:val="none" w:sz="0" w:space="0" w:color="auto"/>
                      </w:divBdr>
                      <w:divsChild>
                        <w:div w:id="503784119">
                          <w:marLeft w:val="0"/>
                          <w:marRight w:val="0"/>
                          <w:marTop w:val="0"/>
                          <w:marBottom w:val="0"/>
                          <w:divBdr>
                            <w:top w:val="none" w:sz="0" w:space="0" w:color="auto"/>
                            <w:left w:val="none" w:sz="0" w:space="0" w:color="auto"/>
                            <w:bottom w:val="none" w:sz="0" w:space="0" w:color="auto"/>
                            <w:right w:val="none" w:sz="0" w:space="0" w:color="auto"/>
                          </w:divBdr>
                          <w:divsChild>
                            <w:div w:id="414087881">
                              <w:marLeft w:val="0"/>
                              <w:marRight w:val="0"/>
                              <w:marTop w:val="0"/>
                              <w:marBottom w:val="0"/>
                              <w:divBdr>
                                <w:top w:val="none" w:sz="0" w:space="0" w:color="auto"/>
                                <w:left w:val="none" w:sz="0" w:space="0" w:color="auto"/>
                                <w:bottom w:val="none" w:sz="0" w:space="0" w:color="auto"/>
                                <w:right w:val="none" w:sz="0" w:space="0" w:color="auto"/>
                              </w:divBdr>
                              <w:divsChild>
                                <w:div w:id="972635861">
                                  <w:marLeft w:val="0"/>
                                  <w:marRight w:val="0"/>
                                  <w:marTop w:val="0"/>
                                  <w:marBottom w:val="0"/>
                                  <w:divBdr>
                                    <w:top w:val="none" w:sz="0" w:space="0" w:color="auto"/>
                                    <w:left w:val="none" w:sz="0" w:space="0" w:color="auto"/>
                                    <w:bottom w:val="none" w:sz="0" w:space="0" w:color="auto"/>
                                    <w:right w:val="none" w:sz="0" w:space="0" w:color="auto"/>
                                  </w:divBdr>
                                  <w:divsChild>
                                    <w:div w:id="1446076267">
                                      <w:marLeft w:val="60"/>
                                      <w:marRight w:val="0"/>
                                      <w:marTop w:val="0"/>
                                      <w:marBottom w:val="0"/>
                                      <w:divBdr>
                                        <w:top w:val="none" w:sz="0" w:space="0" w:color="auto"/>
                                        <w:left w:val="none" w:sz="0" w:space="0" w:color="auto"/>
                                        <w:bottom w:val="none" w:sz="0" w:space="0" w:color="auto"/>
                                        <w:right w:val="none" w:sz="0" w:space="0" w:color="auto"/>
                                      </w:divBdr>
                                      <w:divsChild>
                                        <w:div w:id="103430390">
                                          <w:marLeft w:val="0"/>
                                          <w:marRight w:val="0"/>
                                          <w:marTop w:val="0"/>
                                          <w:marBottom w:val="0"/>
                                          <w:divBdr>
                                            <w:top w:val="none" w:sz="0" w:space="0" w:color="auto"/>
                                            <w:left w:val="none" w:sz="0" w:space="0" w:color="auto"/>
                                            <w:bottom w:val="none" w:sz="0" w:space="0" w:color="auto"/>
                                            <w:right w:val="none" w:sz="0" w:space="0" w:color="auto"/>
                                          </w:divBdr>
                                          <w:divsChild>
                                            <w:div w:id="254093495">
                                              <w:marLeft w:val="0"/>
                                              <w:marRight w:val="0"/>
                                              <w:marTop w:val="0"/>
                                              <w:marBottom w:val="120"/>
                                              <w:divBdr>
                                                <w:top w:val="single" w:sz="6" w:space="0" w:color="F5F5F5"/>
                                                <w:left w:val="single" w:sz="6" w:space="0" w:color="F5F5F5"/>
                                                <w:bottom w:val="single" w:sz="6" w:space="0" w:color="F5F5F5"/>
                                                <w:right w:val="single" w:sz="6" w:space="0" w:color="F5F5F5"/>
                                              </w:divBdr>
                                              <w:divsChild>
                                                <w:div w:id="668022168">
                                                  <w:marLeft w:val="0"/>
                                                  <w:marRight w:val="0"/>
                                                  <w:marTop w:val="0"/>
                                                  <w:marBottom w:val="0"/>
                                                  <w:divBdr>
                                                    <w:top w:val="none" w:sz="0" w:space="0" w:color="auto"/>
                                                    <w:left w:val="none" w:sz="0" w:space="0" w:color="auto"/>
                                                    <w:bottom w:val="none" w:sz="0" w:space="0" w:color="auto"/>
                                                    <w:right w:val="none" w:sz="0" w:space="0" w:color="auto"/>
                                                  </w:divBdr>
                                                  <w:divsChild>
                                                    <w:div w:id="15517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348986">
      <w:bodyDiv w:val="1"/>
      <w:marLeft w:val="0"/>
      <w:marRight w:val="0"/>
      <w:marTop w:val="0"/>
      <w:marBottom w:val="0"/>
      <w:divBdr>
        <w:top w:val="none" w:sz="0" w:space="0" w:color="auto"/>
        <w:left w:val="none" w:sz="0" w:space="0" w:color="auto"/>
        <w:bottom w:val="none" w:sz="0" w:space="0" w:color="auto"/>
        <w:right w:val="none" w:sz="0" w:space="0" w:color="auto"/>
      </w:divBdr>
    </w:div>
    <w:div w:id="1009865223">
      <w:bodyDiv w:val="1"/>
      <w:marLeft w:val="0"/>
      <w:marRight w:val="0"/>
      <w:marTop w:val="0"/>
      <w:marBottom w:val="0"/>
      <w:divBdr>
        <w:top w:val="none" w:sz="0" w:space="0" w:color="auto"/>
        <w:left w:val="none" w:sz="0" w:space="0" w:color="auto"/>
        <w:bottom w:val="none" w:sz="0" w:space="0" w:color="auto"/>
        <w:right w:val="none" w:sz="0" w:space="0" w:color="auto"/>
      </w:divBdr>
      <w:divsChild>
        <w:div w:id="1592080566">
          <w:marLeft w:val="0"/>
          <w:marRight w:val="0"/>
          <w:marTop w:val="0"/>
          <w:marBottom w:val="0"/>
          <w:divBdr>
            <w:top w:val="none" w:sz="0" w:space="0" w:color="auto"/>
            <w:left w:val="none" w:sz="0" w:space="0" w:color="auto"/>
            <w:bottom w:val="none" w:sz="0" w:space="0" w:color="auto"/>
            <w:right w:val="none" w:sz="0" w:space="0" w:color="auto"/>
          </w:divBdr>
          <w:divsChild>
            <w:div w:id="1291666563">
              <w:marLeft w:val="0"/>
              <w:marRight w:val="0"/>
              <w:marTop w:val="0"/>
              <w:marBottom w:val="0"/>
              <w:divBdr>
                <w:top w:val="none" w:sz="0" w:space="0" w:color="auto"/>
                <w:left w:val="none" w:sz="0" w:space="0" w:color="auto"/>
                <w:bottom w:val="none" w:sz="0" w:space="0" w:color="auto"/>
                <w:right w:val="none" w:sz="0" w:space="0" w:color="auto"/>
              </w:divBdr>
              <w:divsChild>
                <w:div w:id="172838609">
                  <w:marLeft w:val="0"/>
                  <w:marRight w:val="0"/>
                  <w:marTop w:val="0"/>
                  <w:marBottom w:val="0"/>
                  <w:divBdr>
                    <w:top w:val="none" w:sz="0" w:space="0" w:color="auto"/>
                    <w:left w:val="none" w:sz="0" w:space="0" w:color="auto"/>
                    <w:bottom w:val="none" w:sz="0" w:space="0" w:color="auto"/>
                    <w:right w:val="none" w:sz="0" w:space="0" w:color="auto"/>
                  </w:divBdr>
                  <w:divsChild>
                    <w:div w:id="2022463518">
                      <w:marLeft w:val="0"/>
                      <w:marRight w:val="0"/>
                      <w:marTop w:val="0"/>
                      <w:marBottom w:val="0"/>
                      <w:divBdr>
                        <w:top w:val="none" w:sz="0" w:space="0" w:color="auto"/>
                        <w:left w:val="none" w:sz="0" w:space="0" w:color="auto"/>
                        <w:bottom w:val="none" w:sz="0" w:space="0" w:color="auto"/>
                        <w:right w:val="none" w:sz="0" w:space="0" w:color="auto"/>
                      </w:divBdr>
                      <w:divsChild>
                        <w:div w:id="2076664285">
                          <w:marLeft w:val="0"/>
                          <w:marRight w:val="0"/>
                          <w:marTop w:val="0"/>
                          <w:marBottom w:val="0"/>
                          <w:divBdr>
                            <w:top w:val="none" w:sz="0" w:space="0" w:color="auto"/>
                            <w:left w:val="none" w:sz="0" w:space="0" w:color="auto"/>
                            <w:bottom w:val="none" w:sz="0" w:space="0" w:color="auto"/>
                            <w:right w:val="none" w:sz="0" w:space="0" w:color="auto"/>
                          </w:divBdr>
                          <w:divsChild>
                            <w:div w:id="1365255154">
                              <w:marLeft w:val="0"/>
                              <w:marRight w:val="0"/>
                              <w:marTop w:val="0"/>
                              <w:marBottom w:val="0"/>
                              <w:divBdr>
                                <w:top w:val="none" w:sz="0" w:space="0" w:color="auto"/>
                                <w:left w:val="none" w:sz="0" w:space="0" w:color="auto"/>
                                <w:bottom w:val="none" w:sz="0" w:space="0" w:color="auto"/>
                                <w:right w:val="none" w:sz="0" w:space="0" w:color="auto"/>
                              </w:divBdr>
                              <w:divsChild>
                                <w:div w:id="1355497051">
                                  <w:marLeft w:val="0"/>
                                  <w:marRight w:val="0"/>
                                  <w:marTop w:val="0"/>
                                  <w:marBottom w:val="0"/>
                                  <w:divBdr>
                                    <w:top w:val="none" w:sz="0" w:space="0" w:color="auto"/>
                                    <w:left w:val="none" w:sz="0" w:space="0" w:color="auto"/>
                                    <w:bottom w:val="none" w:sz="0" w:space="0" w:color="auto"/>
                                    <w:right w:val="none" w:sz="0" w:space="0" w:color="auto"/>
                                  </w:divBdr>
                                  <w:divsChild>
                                    <w:div w:id="1819759494">
                                      <w:marLeft w:val="60"/>
                                      <w:marRight w:val="0"/>
                                      <w:marTop w:val="0"/>
                                      <w:marBottom w:val="0"/>
                                      <w:divBdr>
                                        <w:top w:val="none" w:sz="0" w:space="0" w:color="auto"/>
                                        <w:left w:val="none" w:sz="0" w:space="0" w:color="auto"/>
                                        <w:bottom w:val="none" w:sz="0" w:space="0" w:color="auto"/>
                                        <w:right w:val="none" w:sz="0" w:space="0" w:color="auto"/>
                                      </w:divBdr>
                                      <w:divsChild>
                                        <w:div w:id="253366816">
                                          <w:marLeft w:val="0"/>
                                          <w:marRight w:val="0"/>
                                          <w:marTop w:val="0"/>
                                          <w:marBottom w:val="0"/>
                                          <w:divBdr>
                                            <w:top w:val="none" w:sz="0" w:space="0" w:color="auto"/>
                                            <w:left w:val="none" w:sz="0" w:space="0" w:color="auto"/>
                                            <w:bottom w:val="none" w:sz="0" w:space="0" w:color="auto"/>
                                            <w:right w:val="none" w:sz="0" w:space="0" w:color="auto"/>
                                          </w:divBdr>
                                          <w:divsChild>
                                            <w:div w:id="244146276">
                                              <w:marLeft w:val="0"/>
                                              <w:marRight w:val="0"/>
                                              <w:marTop w:val="0"/>
                                              <w:marBottom w:val="120"/>
                                              <w:divBdr>
                                                <w:top w:val="single" w:sz="6" w:space="0" w:color="F5F5F5"/>
                                                <w:left w:val="single" w:sz="6" w:space="0" w:color="F5F5F5"/>
                                                <w:bottom w:val="single" w:sz="6" w:space="0" w:color="F5F5F5"/>
                                                <w:right w:val="single" w:sz="6" w:space="0" w:color="F5F5F5"/>
                                              </w:divBdr>
                                              <w:divsChild>
                                                <w:div w:id="223565957">
                                                  <w:marLeft w:val="0"/>
                                                  <w:marRight w:val="0"/>
                                                  <w:marTop w:val="0"/>
                                                  <w:marBottom w:val="0"/>
                                                  <w:divBdr>
                                                    <w:top w:val="none" w:sz="0" w:space="0" w:color="auto"/>
                                                    <w:left w:val="none" w:sz="0" w:space="0" w:color="auto"/>
                                                    <w:bottom w:val="none" w:sz="0" w:space="0" w:color="auto"/>
                                                    <w:right w:val="none" w:sz="0" w:space="0" w:color="auto"/>
                                                  </w:divBdr>
                                                  <w:divsChild>
                                                    <w:div w:id="6843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742243">
      <w:bodyDiv w:val="1"/>
      <w:marLeft w:val="0"/>
      <w:marRight w:val="0"/>
      <w:marTop w:val="0"/>
      <w:marBottom w:val="0"/>
      <w:divBdr>
        <w:top w:val="none" w:sz="0" w:space="0" w:color="auto"/>
        <w:left w:val="none" w:sz="0" w:space="0" w:color="auto"/>
        <w:bottom w:val="none" w:sz="0" w:space="0" w:color="auto"/>
        <w:right w:val="none" w:sz="0" w:space="0" w:color="auto"/>
      </w:divBdr>
      <w:divsChild>
        <w:div w:id="448862012">
          <w:marLeft w:val="0"/>
          <w:marRight w:val="0"/>
          <w:marTop w:val="0"/>
          <w:marBottom w:val="0"/>
          <w:divBdr>
            <w:top w:val="none" w:sz="0" w:space="0" w:color="auto"/>
            <w:left w:val="none" w:sz="0" w:space="0" w:color="auto"/>
            <w:bottom w:val="none" w:sz="0" w:space="0" w:color="auto"/>
            <w:right w:val="none" w:sz="0" w:space="0" w:color="auto"/>
          </w:divBdr>
        </w:div>
        <w:div w:id="1878005008">
          <w:marLeft w:val="0"/>
          <w:marRight w:val="0"/>
          <w:marTop w:val="0"/>
          <w:marBottom w:val="0"/>
          <w:divBdr>
            <w:top w:val="none" w:sz="0" w:space="0" w:color="auto"/>
            <w:left w:val="none" w:sz="0" w:space="0" w:color="auto"/>
            <w:bottom w:val="none" w:sz="0" w:space="0" w:color="auto"/>
            <w:right w:val="none" w:sz="0" w:space="0" w:color="auto"/>
          </w:divBdr>
        </w:div>
        <w:div w:id="404033752">
          <w:marLeft w:val="0"/>
          <w:marRight w:val="0"/>
          <w:marTop w:val="0"/>
          <w:marBottom w:val="0"/>
          <w:divBdr>
            <w:top w:val="none" w:sz="0" w:space="0" w:color="auto"/>
            <w:left w:val="none" w:sz="0" w:space="0" w:color="auto"/>
            <w:bottom w:val="none" w:sz="0" w:space="0" w:color="auto"/>
            <w:right w:val="none" w:sz="0" w:space="0" w:color="auto"/>
          </w:divBdr>
        </w:div>
      </w:divsChild>
    </w:div>
    <w:div w:id="1021392804">
      <w:bodyDiv w:val="1"/>
      <w:marLeft w:val="0"/>
      <w:marRight w:val="0"/>
      <w:marTop w:val="0"/>
      <w:marBottom w:val="0"/>
      <w:divBdr>
        <w:top w:val="none" w:sz="0" w:space="0" w:color="auto"/>
        <w:left w:val="none" w:sz="0" w:space="0" w:color="auto"/>
        <w:bottom w:val="none" w:sz="0" w:space="0" w:color="auto"/>
        <w:right w:val="none" w:sz="0" w:space="0" w:color="auto"/>
      </w:divBdr>
      <w:divsChild>
        <w:div w:id="1605456209">
          <w:marLeft w:val="0"/>
          <w:marRight w:val="0"/>
          <w:marTop w:val="0"/>
          <w:marBottom w:val="0"/>
          <w:divBdr>
            <w:top w:val="single" w:sz="2" w:space="0" w:color="2E2E2E"/>
            <w:left w:val="single" w:sz="2" w:space="0" w:color="2E2E2E"/>
            <w:bottom w:val="single" w:sz="2" w:space="0" w:color="2E2E2E"/>
            <w:right w:val="single" w:sz="2" w:space="0" w:color="2E2E2E"/>
          </w:divBdr>
          <w:divsChild>
            <w:div w:id="215823279">
              <w:marLeft w:val="0"/>
              <w:marRight w:val="0"/>
              <w:marTop w:val="0"/>
              <w:marBottom w:val="0"/>
              <w:divBdr>
                <w:top w:val="single" w:sz="6" w:space="0" w:color="C9C9C9"/>
                <w:left w:val="none" w:sz="0" w:space="0" w:color="auto"/>
                <w:bottom w:val="none" w:sz="0" w:space="0" w:color="auto"/>
                <w:right w:val="none" w:sz="0" w:space="0" w:color="auto"/>
              </w:divBdr>
              <w:divsChild>
                <w:div w:id="330135918">
                  <w:marLeft w:val="0"/>
                  <w:marRight w:val="0"/>
                  <w:marTop w:val="0"/>
                  <w:marBottom w:val="0"/>
                  <w:divBdr>
                    <w:top w:val="none" w:sz="0" w:space="0" w:color="auto"/>
                    <w:left w:val="none" w:sz="0" w:space="0" w:color="auto"/>
                    <w:bottom w:val="none" w:sz="0" w:space="0" w:color="auto"/>
                    <w:right w:val="none" w:sz="0" w:space="0" w:color="auto"/>
                  </w:divBdr>
                  <w:divsChild>
                    <w:div w:id="1466585971">
                      <w:marLeft w:val="0"/>
                      <w:marRight w:val="0"/>
                      <w:marTop w:val="0"/>
                      <w:marBottom w:val="0"/>
                      <w:divBdr>
                        <w:top w:val="none" w:sz="0" w:space="0" w:color="auto"/>
                        <w:left w:val="none" w:sz="0" w:space="0" w:color="auto"/>
                        <w:bottom w:val="none" w:sz="0" w:space="0" w:color="auto"/>
                        <w:right w:val="none" w:sz="0" w:space="0" w:color="auto"/>
                      </w:divBdr>
                      <w:divsChild>
                        <w:div w:id="480662583">
                          <w:marLeft w:val="0"/>
                          <w:marRight w:val="0"/>
                          <w:marTop w:val="225"/>
                          <w:marBottom w:val="180"/>
                          <w:divBdr>
                            <w:top w:val="single" w:sz="6" w:space="0" w:color="D7D7D7"/>
                            <w:left w:val="single" w:sz="2" w:space="0" w:color="D7D7D7"/>
                            <w:bottom w:val="single" w:sz="6" w:space="0" w:color="D7D7D7"/>
                            <w:right w:val="single" w:sz="2" w:space="0" w:color="D7D7D7"/>
                          </w:divBdr>
                          <w:divsChild>
                            <w:div w:id="173106194">
                              <w:marLeft w:val="0"/>
                              <w:marRight w:val="0"/>
                              <w:marTop w:val="0"/>
                              <w:marBottom w:val="0"/>
                              <w:divBdr>
                                <w:top w:val="none" w:sz="0" w:space="0" w:color="auto"/>
                                <w:left w:val="none" w:sz="0" w:space="0" w:color="auto"/>
                                <w:bottom w:val="none" w:sz="0" w:space="0" w:color="auto"/>
                                <w:right w:val="none" w:sz="0" w:space="0" w:color="auto"/>
                              </w:divBdr>
                              <w:divsChild>
                                <w:div w:id="34872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103204">
      <w:bodyDiv w:val="1"/>
      <w:marLeft w:val="0"/>
      <w:marRight w:val="0"/>
      <w:marTop w:val="0"/>
      <w:marBottom w:val="0"/>
      <w:divBdr>
        <w:top w:val="none" w:sz="0" w:space="0" w:color="auto"/>
        <w:left w:val="none" w:sz="0" w:space="0" w:color="auto"/>
        <w:bottom w:val="none" w:sz="0" w:space="0" w:color="auto"/>
        <w:right w:val="none" w:sz="0" w:space="0" w:color="auto"/>
      </w:divBdr>
    </w:div>
    <w:div w:id="1121613271">
      <w:bodyDiv w:val="1"/>
      <w:marLeft w:val="0"/>
      <w:marRight w:val="0"/>
      <w:marTop w:val="0"/>
      <w:marBottom w:val="0"/>
      <w:divBdr>
        <w:top w:val="none" w:sz="0" w:space="0" w:color="auto"/>
        <w:left w:val="none" w:sz="0" w:space="0" w:color="auto"/>
        <w:bottom w:val="none" w:sz="0" w:space="0" w:color="auto"/>
        <w:right w:val="none" w:sz="0" w:space="0" w:color="auto"/>
      </w:divBdr>
    </w:div>
    <w:div w:id="1382944366">
      <w:bodyDiv w:val="1"/>
      <w:marLeft w:val="0"/>
      <w:marRight w:val="0"/>
      <w:marTop w:val="0"/>
      <w:marBottom w:val="0"/>
      <w:divBdr>
        <w:top w:val="none" w:sz="0" w:space="0" w:color="auto"/>
        <w:left w:val="none" w:sz="0" w:space="0" w:color="auto"/>
        <w:bottom w:val="none" w:sz="0" w:space="0" w:color="auto"/>
        <w:right w:val="none" w:sz="0" w:space="0" w:color="auto"/>
      </w:divBdr>
    </w:div>
    <w:div w:id="1525440356">
      <w:bodyDiv w:val="1"/>
      <w:marLeft w:val="0"/>
      <w:marRight w:val="0"/>
      <w:marTop w:val="0"/>
      <w:marBottom w:val="0"/>
      <w:divBdr>
        <w:top w:val="none" w:sz="0" w:space="0" w:color="auto"/>
        <w:left w:val="none" w:sz="0" w:space="0" w:color="auto"/>
        <w:bottom w:val="none" w:sz="0" w:space="0" w:color="auto"/>
        <w:right w:val="none" w:sz="0" w:space="0" w:color="auto"/>
      </w:divBdr>
    </w:div>
    <w:div w:id="1745254718">
      <w:bodyDiv w:val="1"/>
      <w:marLeft w:val="0"/>
      <w:marRight w:val="0"/>
      <w:marTop w:val="0"/>
      <w:marBottom w:val="0"/>
      <w:divBdr>
        <w:top w:val="none" w:sz="0" w:space="0" w:color="auto"/>
        <w:left w:val="none" w:sz="0" w:space="0" w:color="auto"/>
        <w:bottom w:val="none" w:sz="0" w:space="0" w:color="auto"/>
        <w:right w:val="none" w:sz="0" w:space="0" w:color="auto"/>
      </w:divBdr>
    </w:div>
    <w:div w:id="1893272343">
      <w:bodyDiv w:val="1"/>
      <w:marLeft w:val="0"/>
      <w:marRight w:val="0"/>
      <w:marTop w:val="0"/>
      <w:marBottom w:val="0"/>
      <w:divBdr>
        <w:top w:val="none" w:sz="0" w:space="0" w:color="auto"/>
        <w:left w:val="none" w:sz="0" w:space="0" w:color="auto"/>
        <w:bottom w:val="none" w:sz="0" w:space="0" w:color="auto"/>
        <w:right w:val="none" w:sz="0" w:space="0" w:color="auto"/>
      </w:divBdr>
      <w:divsChild>
        <w:div w:id="236281901">
          <w:marLeft w:val="0"/>
          <w:marRight w:val="0"/>
          <w:marTop w:val="0"/>
          <w:marBottom w:val="0"/>
          <w:divBdr>
            <w:top w:val="none" w:sz="0" w:space="0" w:color="auto"/>
            <w:left w:val="none" w:sz="0" w:space="0" w:color="auto"/>
            <w:bottom w:val="none" w:sz="0" w:space="0" w:color="auto"/>
            <w:right w:val="none" w:sz="0" w:space="0" w:color="auto"/>
          </w:divBdr>
        </w:div>
        <w:div w:id="998850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gentoa.tandfonline.com/doi/abs/10.1080/23322039.2016.1150390" TargetMode="External"/><Relationship Id="rId18" Type="http://schemas.openxmlformats.org/officeDocument/2006/relationships/hyperlink" Target="http://www.investopedia.com/terms/i/indicator.as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ogentoa.tandfonline.com/doi/abs/10.1080/23322039.2016.1150390" TargetMode="External"/><Relationship Id="rId17" Type="http://schemas.openxmlformats.org/officeDocument/2006/relationships/hyperlink" Target="http://www.investopedia.com/terms/g/gdp.asp" TargetMode="External"/><Relationship Id="rId2" Type="http://schemas.openxmlformats.org/officeDocument/2006/relationships/numbering" Target="numbering.xml"/><Relationship Id="rId16" Type="http://schemas.openxmlformats.org/officeDocument/2006/relationships/hyperlink" Target="http://cogentoa.tandfonline.com/doi/abs/10.1080/23322039.2016.115039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Regression_analysis"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cogentoa.tandfonline.com/doi/abs/10.1080/23322039.2016.1150390" TargetMode="External"/><Relationship Id="rId23" Type="http://schemas.microsoft.com/office/2011/relationships/people" Target="people.xml"/><Relationship Id="rId10" Type="http://schemas.openxmlformats.org/officeDocument/2006/relationships/hyperlink" Target="https://en.wikipedia.org/wiki/Econometrics" TargetMode="External"/><Relationship Id="rId19" Type="http://schemas.openxmlformats.org/officeDocument/2006/relationships/hyperlink" Target="http://www.investopedia.com/terms/e/economy.asp" TargetMode="External"/><Relationship Id="rId4" Type="http://schemas.microsoft.com/office/2007/relationships/stylesWithEffects" Target="stylesWithEffects.xml"/><Relationship Id="rId9" Type="http://schemas.openxmlformats.org/officeDocument/2006/relationships/hyperlink" Target="https://en.wikipedia.org/wiki/Statistics" TargetMode="External"/><Relationship Id="rId14" Type="http://schemas.openxmlformats.org/officeDocument/2006/relationships/hyperlink" Target="http://cogentoa.tandfonline.com/doi/abs/10.1080/23322039.2016.115039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Bee88</b:Tag>
    <b:SourceType>JournalArticle</b:SourceType>
    <b:Guid>{EDD21DE4-C9C4-416B-B8FC-3BFC3566DB38}</b:Guid>
    <b:Author>
      <b:Author>
        <b:NameList>
          <b:Person>
            <b:Last>Beenstock</b:Last>
            <b:First>M</b:First>
            <b:Middle>and Dickinson, G and Khajuria, S</b:Middle>
          </b:Person>
        </b:NameList>
      </b:Author>
    </b:Author>
    <b:Title>The Relationship between Prooerty-Liability Insurance Penetration and Income: An international analysis</b:Title>
    <b:Year>1988</b:Year>
    <b:JournalName>The Journal of Risk and Insurance</b:JournalName>
    <b:Pages>259-272</b:Pages>
    <b:RefOrder>1</b:RefOrder>
  </b:Source>
  <b:Source>
    <b:Tag>Out90</b:Tag>
    <b:SourceType>JournalArticle</b:SourceType>
    <b:Guid>{167D62D5-4D96-4755-8494-6CF631B3C1A3}</b:Guid>
    <b:Author>
      <b:Author>
        <b:NameList>
          <b:Person>
            <b:Last>Outreville</b:Last>
            <b:First>J.</b:First>
            <b:Middle>Francois</b:Middle>
          </b:Person>
        </b:NameList>
      </b:Author>
    </b:Author>
    <b:Title> The economic significance of insurance markets in developing countries</b:Title>
    <b:JournalName> The Journal of Risk and Insurance</b:JournalName>
    <b:Year>September1990</b:Year>
    <b:Pages> 57(3): 487-498</b:Pages>
    <b:RefOrder>2</b:RefOrder>
  </b:Source>
  <b:Source>
    <b:Tag>Esh04</b:Tag>
    <b:SourceType>JournalArticle</b:SourceType>
    <b:Guid>{1AB8D168-0BB2-4CF8-B94C-54672ADC9D81}</b:Guid>
    <b:Author>
      <b:Author>
        <b:NameList>
          <b:Person>
            <b:Last>Esho</b:Last>
            <b:First>Neil</b:First>
            <b:Middle>and Kirievsky, Anatoly and Ward, Damian and Zurbruegg, Ralf</b:Middle>
          </b:Person>
        </b:NameList>
      </b:Author>
    </b:Author>
    <b:Title> Law and the Determinants of Property-Casualty Insurance </b:Title>
    <b:JournalName>The Journal of Risk and Insurance</b:JournalName>
    <b:Year>2004</b:Year>
    <b:Pages>71(2): p265 – 283</b:Pages>
    <b:RefOrder>3</b:RefOrder>
  </b:Source>
  <b:Source>
    <b:Tag>War00</b:Tag>
    <b:SourceType>JournalArticle</b:SourceType>
    <b:Guid>{5C8808E7-FA37-4F9D-897A-652E8C4CF605}</b:Guid>
    <b:Author>
      <b:Author>
        <b:NameList>
          <b:Person>
            <b:Last>Ward</b:Last>
            <b:First>Damian</b:First>
            <b:Middle>and Zurbruegg, Ralf</b:Middle>
          </b:Person>
        </b:NameList>
      </b:Author>
    </b:Author>
    <b:Title> Does Insurance promote economic growth – evidence from OECD Countries</b:Title>
    <b:JournalName>The Journal of Risk and Insurance</b:JournalName>
    <b:Year>2000</b:Year>
    <b:Pages>67(4): 489-506</b:Pages>
    <b:RefOrder>4</b:RefOrder>
  </b:Source>
  <b:Source>
    <b:Tag>Web02</b:Tag>
    <b:SourceType>JournalArticle</b:SourceType>
    <b:Guid>{1F68F6A5-C7B2-43BE-8774-EC7DE3D16BFE}</b:Guid>
    <b:Author>
      <b:Author>
        <b:NameList>
          <b:Person>
            <b:Last>Webb</b:Last>
            <b:First>Ian</b:First>
            <b:Middle>and Beck, Thorsten</b:Middle>
          </b:Person>
        </b:NameList>
      </b:Author>
    </b:Author>
    <b:Title> Economic,Demographic and Institutional Determinants of Life Insurance Consumption across Countries </b:Title>
    <b:JournalName>World Bank and International Insurance Foundation.</b:JournalName>
    <b:Year>2002</b:Year>
    <b:RefOrder>5</b:RefOrder>
  </b:Source>
  <b:Source>
    <b:Tag>Dem00</b:Tag>
    <b:SourceType>JournalArticle</b:SourceType>
    <b:Guid>{B043905B-EDD1-4864-A48F-EC1196C2C417}</b:Guid>
    <b:Author>
      <b:Author>
        <b:NameList>
          <b:Person>
            <b:Last>Demirgüç-Kunt</b:Last>
            <b:First>Asli</b:First>
            <b:Middle>and Detragiache, Enrica</b:Middle>
          </b:Person>
        </b:NameList>
      </b:Author>
    </b:Author>
    <b:Title> The determinants of banking crisis in developing and developed countries</b:Title>
    <b:JournalName> IMF Staff Papers</b:JournalName>
    <b:Year>2000</b:Year>
    <b:Pages> Vol. 45</b:Pages>
    <b:RefOrder>6</b:RefOrder>
  </b:Source>
  <b:Source>
    <b:Tag>Kug05</b:Tag>
    <b:SourceType>JournalArticle</b:SourceType>
    <b:Guid>{67ACE61F-DF67-46FA-960D-484E46DEA00C}</b:Guid>
    <b:Author>
      <b:Author>
        <b:NameList>
          <b:Person>
            <b:Last>Kugler</b:Last>
            <b:First>J</b:First>
            <b:Middle>and Ofoghi, R</b:Middle>
          </b:Person>
        </b:NameList>
      </b:Author>
    </b:Author>
    <b:Title>Does Insurance Promote Economic Growth? Evidence from the UK</b:Title>
    <b:JournalName>Working paper, Division of Economics, University of Southampton</b:JournalName>
    <b:Year>2005</b:Year>
    <b:Pages>http://repec.org/mmfc05/paper 8</b:Pages>
    <b:RefOrder>7</b:RefOrder>
  </b:Source>
  <b:Source>
    <b:Tag>Ada06</b:Tag>
    <b:SourceType>JournalArticle</b:SourceType>
    <b:Guid>{133796D9-A336-4B56-822B-21FAD0747238}</b:Guid>
    <b:Author>
      <b:Author>
        <b:NameList>
          <b:Person>
            <b:Last>Adams</b:Last>
            <b:First>M.B</b:First>
            <b:Middle>and Diacon, S.R</b:Middle>
          </b:Person>
        </b:NameList>
      </b:Author>
    </b:Author>
    <b:Title>Testing for information asymmetries in the market for property-liability reinsurance</b:Title>
    <b:JournalName>Working paper, University of Wales Swansea and University of Nottingham</b:JournalName>
    <b:Year>2006</b:Year>
    <b:RefOrder>8</b:RefOrder>
  </b:Source>
  <b:Source>
    <b:Tag>DeG92</b:Tag>
    <b:SourceType>JournalArticle</b:SourceType>
    <b:Guid>{0F999FD4-E04D-4CFC-8492-6AB0701AD56D}</b:Guid>
    <b:Author>
      <b:Author>
        <b:NameList>
          <b:Person>
            <b:Last>Gregorio</b:Last>
            <b:First>De</b:First>
          </b:Person>
        </b:NameList>
      </b:Author>
    </b:Author>
    <b:Title>Economic Growth in Latin America</b:Title>
    <b:JournalName>Journal of Development Economics</b:JournalName>
    <b:Year>1992</b:Year>
    <b:Pages>p 59-84</b:Pages>
    <b:RefOrder>9</b:RefOrder>
  </b:Source>
  <b:Source>
    <b:Tag>DeG95</b:Tag>
    <b:SourceType>JournalArticle</b:SourceType>
    <b:Guid>{7A03E227-138C-469F-B22D-66DF3DD627DA}</b:Guid>
    <b:Author>
      <b:Author>
        <b:NameList>
          <b:Person>
            <b:Last>De Gregorio</b:Last>
            <b:First>J</b:First>
            <b:Middle>and Guidotti, P.E</b:Middle>
          </b:Person>
        </b:NameList>
      </b:Author>
    </b:Author>
    <b:Title>Financial development and economic growth</b:Title>
    <b:JournalName>International Monetary Fund</b:JournalName>
    <b:Year>1995</b:Year>
    <b:Pages>p 433-448</b:Pages>
    <b:RefOrder>10</b:RefOrder>
  </b:Source>
  <b:Source>
    <b:Tag>Jaf05</b:Tag>
    <b:SourceType>JournalArticle</b:SourceType>
    <b:Guid>{B32C2122-4844-4D41-8F36-98735A38FFE2}</b:Guid>
    <b:Author>
      <b:Author>
        <b:NameList>
          <b:Person>
            <b:Last>Jafari Samimi</b:Last>
            <b:First>A</b:First>
            <b:Middle>and Kardgar, E</b:Middle>
          </b:Person>
        </b:NameList>
      </b:Author>
    </b:Author>
    <b:Title>Insurance Development and Economic Growth over 1338-1383</b:Title>
    <b:Year>2005</b:Year>
    <b:RefOrder>11</b:RefOrder>
  </b:Source>
  <b:Source>
    <b:Tag>Ofo08</b:Tag>
    <b:SourceType>JournalArticle</b:SourceType>
    <b:Guid>{B7240EA5-C8F2-4AEC-87B5-DB60376A6E7C}</b:Guid>
    <b:Author>
      <b:Author>
        <b:NameList>
          <b:Person>
            <b:Last>Ofoghi</b:Last>
            <b:First>R</b:First>
          </b:Person>
        </b:NameList>
      </b:Author>
    </b:Author>
    <b:Title>Essays on the Macroeconomic Impact of Insurance Market Integration</b:Title>
    <b:JournalName>Southampton University</b:JournalName>
    <b:Year>2008</b:Year>
    <b:RefOrder>12</b:RefOrder>
  </b:Source>
  <b:Source>
    <b:Tag>Hai08</b:Tag>
    <b:SourceType>JournalArticle</b:SourceType>
    <b:Guid>{8D435662-F35E-4A3E-931F-FA73AABBFF0F}</b:Guid>
    <b:Author>
      <b:Author>
        <b:NameList>
          <b:Person>
            <b:Last>Haiss</b:Last>
            <b:First>p</b:First>
            <b:Middle>and Sumegi, K</b:Middle>
          </b:Person>
        </b:NameList>
      </b:Author>
    </b:Author>
    <b:Title>The relationship between insurance and economic growth in Europe: a theorical and empirical analysis</b:Title>
    <b:JournalName>Emperica</b:JournalName>
    <b:Year>2008</b:Year>
    <b:Pages>35(4), pp. 405-431</b:Pages>
    <b:RefOrder>13</b:RefOrder>
  </b:Source>
  <b:Source>
    <b:Tag>Han10</b:Tag>
    <b:SourceType>JournalArticle</b:SourceType>
    <b:Guid>{09895318-82FB-4D16-8CB6-DB671BDFEE36}</b:Guid>
    <b:Author>
      <b:Author>
        <b:NameList>
          <b:Person>
            <b:Last>Han</b:Last>
            <b:First>L</b:First>
            <b:Middle>and Lib, D and Moshirian, F and Tian, Y</b:Middle>
          </b:Person>
        </b:NameList>
      </b:Author>
    </b:Author>
    <b:Title>Insurance Development and Economic Growth</b:Title>
    <b:JournalName>The Geneva papers</b:JournalName>
    <b:Year>2010</b:Year>
    <b:Pages>p 183-199</b:Pages>
    <b:RefOrder>14</b:RefOrder>
  </b:Source>
  <b:Source>
    <b:Tag>Saf10</b:Tag>
    <b:SourceType>JournalArticle</b:SourceType>
    <b:Guid>{1752C17C-DDA4-467C-ADF7-1D92A6C603A6}</b:Guid>
    <b:Author>
      <b:Author>
        <b:NameList>
          <b:Person>
            <b:Last>Safari</b:Last>
            <b:First>S</b:First>
            <b:Middle>and Soltani, H</b:Middle>
          </b:Person>
        </b:NameList>
      </b:Author>
    </b:Author>
    <b:Title>The relationship between insurance industry development and economic growth at developing country and comparison to Iran over 1976-2009</b:Title>
    <b:Year>2010</b:Year>
    <b:RefOrder>15</b:RefOrder>
  </b:Source>
  <b:Source>
    <b:Tag>Jah11</b:Tag>
    <b:SourceType>JournalArticle</b:SourceType>
    <b:Guid>{F2D20690-3A43-4CB1-A003-483B776F7E08}</b:Guid>
    <b:Author>
      <b:Author>
        <b:NameList>
          <b:Person>
            <b:Last>Jahangard</b:Last>
            <b:First>E</b:First>
          </b:Person>
        </b:NameList>
      </b:Author>
    </b:Author>
    <b:Title>Insurance and Economic Growth in Iran</b:Title>
    <b:JournalName>Journal of Economic Research and Policy</b:JournalName>
    <b:Year>2011</b:Year>
    <b:Pages>p.53-80</b:Pages>
    <b:RefOrder>16</b:RefOrder>
  </b:Source>
  <b:Source>
    <b:Tag>Saf12</b:Tag>
    <b:SourceType>JournalArticle</b:SourceType>
    <b:Guid>{65D3AE89-63E4-40A3-8B41-425D22D31709}</b:Guid>
    <b:Author>
      <b:Author>
        <b:NameList>
          <b:Person>
            <b:Last>Safarzade</b:Last>
            <b:First>E</b:First>
            <b:Middle>and Jafari, H</b:Middle>
          </b:Person>
        </b:NameList>
      </b:Author>
    </b:Author>
    <b:Title>Non-linear relationship between insurance penetration and per capita income</b:Title>
    <b:JournalName>Journal of Economic Modelling</b:JournalName>
    <b:Year>2012</b:Year>
    <b:Pages>p. 53-70</b:Pages>
    <b:RefOrder>17</b:RefOrder>
  </b:Source>
  <b:Source>
    <b:Tag>Ola15</b:Tag>
    <b:SourceType>JournalArticle</b:SourceType>
    <b:Guid>{8FF5365F-1FC5-4A4B-B124-F33161689C65}</b:Guid>
    <b:Author>
      <b:Author>
        <b:NameList>
          <b:Person>
            <b:Last>Olayungbo</b:Last>
            <b:First>D.O</b:First>
          </b:Person>
        </b:NameList>
      </b:Author>
    </b:Author>
    <b:Title>Insurance and Economic Growth Nexus in Nigeria: Asymmetric Non-Linear Relationship under Heterogeneous Agents</b:Title>
    <b:JournalName>African Development Review</b:JournalName>
    <b:Year>2015</b:Year>
    <b:Pages>p. 248-261</b:Pages>
    <b:RefOrder>18</b:RefOrder>
  </b:Source>
  <b:Source>
    <b:Tag>Aki14</b:Tag>
    <b:SourceType>JournalArticle</b:SourceType>
    <b:Guid>{22E78649-3453-4B03-9380-71ABC2A88219}</b:Guid>
    <b:Author>
      <b:Author>
        <b:NameList>
          <b:Person>
            <b:Last>Apanisile</b:Last>
            <b:First>Akinlo</b:First>
            <b:Middle>and</b:Middle>
          </b:Person>
        </b:NameList>
      </b:Author>
    </b:Author>
    <b:Title>Causal Relation between Insurance and Economic</b:Title>
    <b:JournalName>Canadian Open Economics Journal</b:JournalName>
    <b:Year>2014</b:Year>
    <b:Pages>p.1-22</b:Pages>
    <b:RefOrder>19</b:RefOrder>
  </b:Source>
  <b:Source>
    <b:Tag>Alh14</b:Tag>
    <b:SourceType>JournalArticle</b:SourceType>
    <b:Guid>{DF79859D-13A4-4CE5-A57E-835D78B99993}</b:Guid>
    <b:Author>
      <b:Author>
        <b:NameList>
          <b:Person>
            <b:Last>Alhassan</b:Last>
            <b:First>A.L</b:First>
            <b:Middle>and Fiador, V</b:Middle>
          </b:Person>
        </b:NameList>
      </b:Author>
    </b:Author>
    <b:Title>Insurance-growth nexus in Ghana: An autoregressive distributed lag bounds cointegration approach</b:Title>
    <b:JournalName>Review of Development Finance</b:JournalName>
    <b:Year>2014</b:Year>
    <b:Pages>p. 83-96</b:Pages>
    <b:RefOrder>20</b:RefOrder>
  </b:Source>
  <b:Source>
    <b:Tag>Eze13</b:Tag>
    <b:SourceType>JournalArticle</b:SourceType>
    <b:Guid>{05F14E9D-9018-41DF-AEA8-FD2D645C3365}</b:Guid>
    <b:Author>
      <b:Author>
        <b:NameList>
          <b:Person>
            <b:Last>Okoye</b:Last>
            <b:First>Eze</b:First>
            <b:Middle>and</b:Middle>
          </b:Person>
        </b:NameList>
      </b:Author>
    </b:Author>
    <b:Title>The Acquired Immune Deficiency Syndrome (AIDS) and life insurance</b:Title>
    <b:JournalName>Asian Journal of Management Research</b:JournalName>
    <b:Year>2013</b:Year>
    <b:RefOrder>21</b:RefOrder>
  </b:Source>
  <b:Source>
    <b:Tag>Omo12</b:Tag>
    <b:SourceType>JournalArticle</b:SourceType>
    <b:Guid>{D0D9FA31-B047-43C4-BFDA-6EF91A016102}</b:Guid>
    <b:Author>
      <b:Author>
        <b:NameList>
          <b:Person>
            <b:Last>Omoke</b:Last>
          </b:Person>
        </b:NameList>
      </b:Author>
    </b:Author>
    <b:Title>Inflation and Economic Growth in Nigeria: Empirical Evidence? </b:Title>
    <b:JournalName>Department of Economics and Development Studies, Federal University Ndufu Alike-Ikwo, Ebonyi State,</b:JournalName>
    <b:Year>2012</b:Year>
    <b:RefOrder>22</b:RefOrder>
  </b:Source>
  <b:Source>
    <b:Tag>Aki12</b:Tag>
    <b:SourceType>JournalArticle</b:SourceType>
    <b:Guid>{9DF68633-7F11-4B49-AE35-F4FAF1C3806D}</b:Guid>
    <b:Author>
      <b:Author>
        <b:NameList>
          <b:Person>
            <b:Last>Akinlo</b:Last>
            <b:First>E.A</b:First>
          </b:Person>
        </b:NameList>
      </b:Author>
    </b:Author>
    <b:Title>How Important is Oil in Nigeria’s Economic Growth?</b:Title>
    <b:JournalName> Journal of Sustainable Development</b:JournalName>
    <b:Year>2012</b:Year>
    <b:RefOrder>23</b:RefOrder>
  </b:Source>
  <b:Source>
    <b:Tag>Mic12</b:Tag>
    <b:SourceType>JournalArticle</b:SourceType>
    <b:Guid>{EC669D99-2D78-4835-8555-A3D612174A34}</b:Guid>
    <b:Author>
      <b:Author>
        <b:NameList>
          <b:Person>
            <b:Last>Michael Ojo</b:Last>
            <b:First>O</b:First>
          </b:Person>
        </b:NameList>
      </b:Author>
    </b:Author>
    <b:Title>Insurance sector development and economic growth in Nigeria</b:Title>
    <b:JournalName>Department of Banking and Finance, Faculty of Management Sciences</b:JournalName>
    <b:Year>2012</b:Year>
    <b:Pages>p. 7016-7023</b:Pages>
    <b:RefOrder>24</b:RefOrder>
  </b:Source>
  <b:Source>
    <b:Tag>Kjo11</b:Tag>
    <b:SourceType>JournalArticle</b:SourceType>
    <b:Guid>{84DF2D93-E364-4933-B8CA-B64DCD724EBD}</b:Guid>
    <b:Author>
      <b:Author>
        <b:NameList>
          <b:Person>
            <b:Last>Kjosevski</b:Last>
            <b:First>J</b:First>
          </b:Person>
        </b:NameList>
      </b:Author>
    </b:Author>
    <b:Title>Insurance and Economic Growth</b:Title>
    <b:JournalName>Journal of Economics and Sustainable Development</b:JournalName>
    <b:Year>2011</b:Year>
    <b:RefOrder>25</b:RefOrder>
  </b:Source>
  <b:Source>
    <b:Tag>Moj11</b:Tag>
    <b:SourceType>JournalArticle</b:SourceType>
    <b:Guid>{E5CE994D-1564-43F2-BDB6-DB95A923720A}</b:Guid>
    <b:Author>
      <b:Author>
        <b:NameList>
          <b:Person>
            <b:Last>Mojekwu</b:Last>
            <b:First>J</b:First>
            <b:Middle>and Okpala,O and Adeleke, I.A</b:Middle>
          </b:Person>
        </b:NameList>
      </b:Author>
    </b:Author>
    <b:Title>Comparative analysis of modes of monetary exchange</b:Title>
    <b:JournalName>African Journal of Business Management </b:JournalName>
    <b:Year>2011</b:Year>
    <b:Pages>Vol. 5(34), pp. 13025-13029</b:Pages>
    <b:RefOrder>26</b:RefOrder>
  </b:Source>
  <b:Source>
    <b:Tag>Ilh11</b:Tag>
    <b:SourceType>JournalArticle</b:SourceType>
    <b:Guid>{C87CD326-1D71-4481-958A-B9E47A57CE8D}</b:Guid>
    <b:Author>
      <b:Author>
        <b:NameList>
          <b:Person>
            <b:Last>Taha</b:Last>
            <b:First>Ilhan</b:First>
            <b:Middle>and</b:Middle>
          </b:Person>
        </b:NameList>
      </b:Author>
    </b:Author>
    <b:Title>The relationship between insurance sector and economic growth</b:Title>
    <b:Year>2011</b:Year>
    <b:RefOrder>27</b:RefOrder>
  </b:Source>
  <b:Source>
    <b:Tag>Chu11</b:Tag>
    <b:SourceType>JournalArticle</b:SourceType>
    <b:Guid>{9BB3B66F-15BA-4F98-AC6B-FBBDD65AC8AE}</b:Guid>
    <b:Author>
      <b:Author>
        <b:NameList>
          <b:Person>
            <b:Last>Lee</b:Last>
            <b:First>Chun-Ping</b:First>
            <b:Middle>Chang &amp; Chien-Chiang</b:Middle>
          </b:Person>
        </b:NameList>
      </b:Author>
    </b:Author>
    <b:Title>The Effect of Globalization and Political Party on Economic Growth</b:Title>
    <b:JournalName> Eastern European Economics, Taylor &amp; Francis Journals</b:JournalName>
    <b:Year>2011</b:Year>
    <b:Pages>p. 5-26</b:Pages>
    <b:RefOrder>28</b:RefOrder>
  </b:Source>
  <b:Source>
    <b:Tag>Pes11</b:Tag>
    <b:SourceType>JournalArticle</b:SourceType>
    <b:Guid>{69C536E0-6FD0-4F7A-AB55-3AB3075EC5A5}</b:Guid>
    <b:Author>
      <b:Author>
        <b:NameList>
          <b:Person>
            <b:Last>Pesaran</b:Last>
            <b:First>Shin</b:First>
            <b:Middle>and Smith</b:Middle>
          </b:Person>
        </b:NameList>
      </b:Author>
    </b:Author>
    <b:Title>Bounds testing approaches to the analysis of level relationships</b:Title>
    <b:JournalName>Empirical Macroeconometrics</b:JournalName>
    <b:Year>2011</b:Year>
    <b:Pages>p.289–326</b:Pages>
    <b:RefOrder>29</b:RefOrder>
  </b:Source>
  <b:Source>
    <b:Tag>Mir14</b:Tag>
    <b:SourceType>JournalArticle</b:SourceType>
    <b:Guid>{E30C45F7-B6A2-4431-971A-B5A98151EC9B}</b:Guid>
    <b:Author>
      <b:Author>
        <b:NameList>
          <b:Person>
            <b:Last>Mirzaei</b:Last>
            <b:First>Hasani</b:First>
            <b:Middle>and Noorodini</b:Middle>
          </b:Person>
        </b:NameList>
      </b:Author>
    </b:Author>
    <b:Title>The Impact of Insurance Indices on Economic Growth among OPEC Countries Using Dynamic Panel Model through GMM Method</b:Title>
    <b:Year>2014</b:Year>
    <b:Pages>p.1-22</b:Pages>
    <b:RefOrder>30</b:RefOrder>
  </b:Source>
  <b:Source>
    <b:Tag>Mic09</b:Tag>
    <b:SourceType>Book</b:SourceType>
    <b:Guid>{8727257D-EBA3-4D79-A152-D5DA1C0CC8DE}</b:Guid>
    <b:Author>
      <b:Author>
        <b:NameList>
          <b:Person>
            <b:Last>Michael Borenstein</b:Last>
            <b:First>Larry</b:First>
            <b:Middle>V. Hedges, Julian P.T. Higgins, Hannah R. Rothstein</b:Middle>
          </b:Person>
        </b:NameList>
      </b:Author>
    </b:Author>
    <b:Title>Introduction to Meta-Analysis</b:Title>
    <b:Year>2009</b:Year>
    <b:Publisher>Volume 77, Issue 3</b:Publisher>
    <b:RefOrder>31</b:RefOrder>
  </b:Source>
</b:Sources>
</file>

<file path=customXml/itemProps1.xml><?xml version="1.0" encoding="utf-8"?>
<ds:datastoreItem xmlns:ds="http://schemas.openxmlformats.org/officeDocument/2006/customXml" ds:itemID="{9A56EF87-DC87-4463-997A-E0A462627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4506</Words>
  <Characters>25686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P30Download.com Group</Company>
  <LinksUpToDate>false</LinksUpToDate>
  <CharactersWithSpaces>30132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Edith Nicodemus</cp:lastModifiedBy>
  <cp:revision>2</cp:revision>
  <cp:lastPrinted>2014-10-05T19:02:00Z</cp:lastPrinted>
  <dcterms:created xsi:type="dcterms:W3CDTF">2017-06-29T01:33:00Z</dcterms:created>
  <dcterms:modified xsi:type="dcterms:W3CDTF">2017-06-29T01:33:00Z</dcterms:modified>
</cp:coreProperties>
</file>